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7FEF" w14:textId="77777777" w:rsidR="00A41902" w:rsidRDefault="00A41902" w:rsidP="005D7848">
      <w:pPr>
        <w:spacing w:line="360" w:lineRule="auto"/>
        <w:jc w:val="center"/>
        <w:rPr>
          <w:rFonts w:ascii="DIN-Light" w:hAnsi="DIN-Light"/>
          <w:b/>
          <w:sz w:val="28"/>
        </w:rPr>
      </w:pPr>
    </w:p>
    <w:p w14:paraId="0C66E2C1" w14:textId="4B50C7B6" w:rsidR="008F1E9E" w:rsidRPr="006E252D" w:rsidRDefault="001E592A" w:rsidP="005D7848">
      <w:pPr>
        <w:spacing w:line="360" w:lineRule="auto"/>
        <w:jc w:val="center"/>
        <w:rPr>
          <w:rFonts w:ascii="DIN-Light" w:hAnsi="DIN-Light"/>
          <w:b/>
          <w:sz w:val="28"/>
        </w:rPr>
      </w:pPr>
      <w:r>
        <w:rPr>
          <w:rFonts w:ascii="DIN-Light" w:hAnsi="DIN-Light"/>
          <w:b/>
          <w:sz w:val="28"/>
        </w:rPr>
        <w:t>JAC E-JS</w:t>
      </w:r>
      <w:r w:rsidR="005D7848">
        <w:rPr>
          <w:rFonts w:ascii="DIN-Light" w:hAnsi="DIN-Light"/>
          <w:b/>
          <w:sz w:val="28"/>
        </w:rPr>
        <w:t>1</w:t>
      </w:r>
      <w:r>
        <w:rPr>
          <w:rFonts w:ascii="DIN-Light" w:hAnsi="DIN-Light"/>
          <w:b/>
          <w:sz w:val="28"/>
        </w:rPr>
        <w:t xml:space="preserve"> </w:t>
      </w:r>
      <w:r w:rsidR="00B2442F">
        <w:rPr>
          <w:rFonts w:ascii="DIN-Light" w:hAnsi="DIN-Light"/>
          <w:b/>
          <w:sz w:val="28"/>
        </w:rPr>
        <w:t xml:space="preserve">ESTREIA COMO </w:t>
      </w:r>
      <w:r w:rsidR="005D7848">
        <w:rPr>
          <w:rFonts w:ascii="DIN-Light" w:hAnsi="DIN-Light"/>
          <w:b/>
          <w:sz w:val="28"/>
        </w:rPr>
        <w:t>O MODELO 100% ELÉTRICO MAIS ACESSÍVEL DO MERCADO BRASILEIRO</w:t>
      </w:r>
    </w:p>
    <w:p w14:paraId="6215B444" w14:textId="77777777" w:rsidR="00AC67E3" w:rsidRPr="006C1413" w:rsidRDefault="00AC67E3" w:rsidP="008F1E9E">
      <w:pPr>
        <w:spacing w:line="360" w:lineRule="auto"/>
        <w:jc w:val="center"/>
        <w:rPr>
          <w:rFonts w:ascii="DIN-Light" w:hAnsi="DIN-Light"/>
          <w:b/>
          <w:sz w:val="28"/>
          <w:szCs w:val="28"/>
        </w:rPr>
      </w:pPr>
    </w:p>
    <w:p w14:paraId="40A7927B" w14:textId="7A13B05B" w:rsidR="00794F7B" w:rsidRDefault="00794F7B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O 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compacto urbano livre de emissões da JAC Motors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possui 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302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km de autonomia (norma NEDC); baterias de fosfato de ferro-l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ítio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têm capacidade máxima de 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30,2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kWh;</w:t>
      </w:r>
    </w:p>
    <w:p w14:paraId="18F6DAE3" w14:textId="73454EA5" w:rsidR="002448AB" w:rsidRDefault="002448AB" w:rsidP="002448A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>Provido de sistema de regeneração de carga, o JAC E-JS</w:t>
      </w:r>
      <w:r w:rsidR="00FA7DDB">
        <w:rPr>
          <w:rFonts w:ascii="DIN-Light" w:hAnsi="DIN-Light"/>
          <w:bCs/>
          <w:i/>
          <w:color w:val="000000"/>
          <w:sz w:val="28"/>
          <w:szCs w:val="28"/>
        </w:rPr>
        <w:t>1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é extremamente econômico: em média, o modelo consome 9,6 kWh a cada 100 km;</w:t>
      </w:r>
    </w:p>
    <w:p w14:paraId="77AB3D9D" w14:textId="64C60BA2" w:rsidR="00794F7B" w:rsidRDefault="00794F7B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Com 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150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DIN-Light" w:hAnsi="DIN-Light"/>
          <w:bCs/>
          <w:i/>
          <w:color w:val="000000"/>
          <w:sz w:val="28"/>
          <w:szCs w:val="28"/>
        </w:rPr>
        <w:t>Nm</w:t>
      </w:r>
      <w:proofErr w:type="spellEnd"/>
      <w:r>
        <w:rPr>
          <w:rFonts w:ascii="DIN-Light" w:hAnsi="DIN-Light"/>
          <w:bCs/>
          <w:i/>
          <w:color w:val="000000"/>
          <w:sz w:val="28"/>
          <w:szCs w:val="28"/>
        </w:rPr>
        <w:t xml:space="preserve"> (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15,3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DIN-Light" w:hAnsi="DIN-Light"/>
          <w:bCs/>
          <w:i/>
          <w:color w:val="000000"/>
          <w:sz w:val="28"/>
          <w:szCs w:val="28"/>
        </w:rPr>
        <w:t>kgfm</w:t>
      </w:r>
      <w:proofErr w:type="spellEnd"/>
      <w:r>
        <w:rPr>
          <w:rFonts w:ascii="DIN-Light" w:hAnsi="DIN-Light"/>
          <w:bCs/>
          <w:i/>
          <w:color w:val="000000"/>
          <w:sz w:val="28"/>
          <w:szCs w:val="28"/>
        </w:rPr>
        <w:t>) de torque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 xml:space="preserve"> e apenas 1.180 kg, o JAC E-JS1 é o veículo com menor custo por km rodado do país: </w:t>
      </w:r>
      <w:r w:rsidR="008F5346">
        <w:rPr>
          <w:rFonts w:ascii="DIN-Light" w:hAnsi="DIN-Light"/>
          <w:bCs/>
          <w:i/>
          <w:color w:val="000000"/>
          <w:sz w:val="28"/>
          <w:szCs w:val="28"/>
        </w:rPr>
        <w:t>7</w:t>
      </w:r>
      <w:r w:rsidR="0019685B">
        <w:rPr>
          <w:rFonts w:ascii="DIN-Light" w:hAnsi="DIN-Light"/>
          <w:bCs/>
          <w:i/>
          <w:color w:val="000000"/>
          <w:sz w:val="28"/>
          <w:szCs w:val="28"/>
        </w:rPr>
        <w:t xml:space="preserve"> centavos por km</w:t>
      </w:r>
      <w:r w:rsidR="005D7848">
        <w:rPr>
          <w:rFonts w:ascii="DIN-Light" w:hAnsi="DIN-Light"/>
          <w:bCs/>
          <w:i/>
          <w:color w:val="000000"/>
          <w:sz w:val="28"/>
          <w:szCs w:val="28"/>
        </w:rPr>
        <w:t>;</w:t>
      </w:r>
    </w:p>
    <w:p w14:paraId="27611A6D" w14:textId="3AD4B060" w:rsidR="005D7848" w:rsidRDefault="005D7848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Para “encher o tanque”, o E-JS1 gasta cerca de R$ </w:t>
      </w:r>
      <w:r w:rsidR="00FA7DDB">
        <w:rPr>
          <w:rFonts w:ascii="DIN-Light" w:hAnsi="DIN-Light"/>
          <w:bCs/>
          <w:i/>
          <w:color w:val="000000"/>
          <w:sz w:val="28"/>
          <w:szCs w:val="28"/>
        </w:rPr>
        <w:t>20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(tarifa de R$ 0,</w:t>
      </w:r>
      <w:r w:rsidR="00B30B1F">
        <w:rPr>
          <w:rFonts w:ascii="DIN-Light" w:hAnsi="DIN-Light"/>
          <w:bCs/>
          <w:i/>
          <w:color w:val="000000"/>
          <w:sz w:val="28"/>
          <w:szCs w:val="28"/>
        </w:rPr>
        <w:t>6</w:t>
      </w:r>
      <w:r w:rsidR="00FA7DDB">
        <w:rPr>
          <w:rFonts w:ascii="DIN-Light" w:hAnsi="DIN-Light"/>
          <w:bCs/>
          <w:i/>
          <w:color w:val="000000"/>
          <w:sz w:val="28"/>
          <w:szCs w:val="28"/>
        </w:rPr>
        <w:t>5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por kWh). Um carro compacto, com motor a gasolina, que tenha consumo urbano de 13 km/l, exigirá cerca de R$ 135 para rodar os mesmos 302 km.</w:t>
      </w:r>
    </w:p>
    <w:p w14:paraId="0C7F2B72" w14:textId="5B9B7456" w:rsidR="006E02C6" w:rsidRDefault="009405C3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O </w:t>
      </w:r>
      <w:r w:rsidR="006E02C6">
        <w:rPr>
          <w:rFonts w:ascii="DIN-Light" w:hAnsi="DIN-Light"/>
          <w:bCs/>
          <w:i/>
          <w:color w:val="000000"/>
          <w:sz w:val="28"/>
          <w:szCs w:val="28"/>
        </w:rPr>
        <w:t>JAC E-JS1 é o oitavo modelo 100% elétrico da JAC Motors no Brasil. De longe é a marca com o maior portifólio de veículos livres de emissões</w:t>
      </w:r>
      <w:r w:rsidR="00C5420A">
        <w:rPr>
          <w:rFonts w:ascii="DIN-Light" w:hAnsi="DIN-Light"/>
          <w:bCs/>
          <w:i/>
          <w:color w:val="000000"/>
          <w:sz w:val="28"/>
          <w:szCs w:val="28"/>
        </w:rPr>
        <w:t xml:space="preserve">, constituindo uma família completa: um modelo urbano, três </w:t>
      </w:r>
      <w:proofErr w:type="spellStart"/>
      <w:r w:rsidR="00C5420A">
        <w:rPr>
          <w:rFonts w:ascii="DIN-Light" w:hAnsi="DIN-Light"/>
          <w:bCs/>
          <w:i/>
          <w:color w:val="000000"/>
          <w:sz w:val="28"/>
          <w:szCs w:val="28"/>
        </w:rPr>
        <w:t>SUV´s</w:t>
      </w:r>
      <w:proofErr w:type="spellEnd"/>
      <w:r w:rsidR="00C5420A">
        <w:rPr>
          <w:rFonts w:ascii="DIN-Light" w:hAnsi="DIN-Light"/>
          <w:bCs/>
          <w:i/>
          <w:color w:val="000000"/>
          <w:sz w:val="28"/>
          <w:szCs w:val="28"/>
        </w:rPr>
        <w:t>, uma picape, uma van e dois caminhões.</w:t>
      </w:r>
    </w:p>
    <w:p w14:paraId="1EC59242" w14:textId="1FD460AD" w:rsidR="00794F7B" w:rsidRDefault="00794F7B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Preço sugerido </w:t>
      </w:r>
      <w:r w:rsidR="00C5420A">
        <w:rPr>
          <w:rFonts w:ascii="DIN-Light" w:hAnsi="DIN-Light"/>
          <w:bCs/>
          <w:i/>
          <w:color w:val="000000"/>
          <w:sz w:val="28"/>
          <w:szCs w:val="28"/>
        </w:rPr>
        <w:t xml:space="preserve">do JAC E-JS1 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é de R$ </w:t>
      </w:r>
      <w:r w:rsidR="0019685B">
        <w:rPr>
          <w:rFonts w:ascii="DIN-Light" w:hAnsi="DIN-Light"/>
          <w:bCs/>
          <w:i/>
          <w:color w:val="000000"/>
          <w:sz w:val="28"/>
          <w:szCs w:val="28"/>
        </w:rPr>
        <w:t>1</w:t>
      </w:r>
      <w:r w:rsidR="004B07B8">
        <w:rPr>
          <w:rFonts w:ascii="DIN-Light" w:hAnsi="DIN-Light"/>
          <w:bCs/>
          <w:i/>
          <w:color w:val="000000"/>
          <w:sz w:val="28"/>
          <w:szCs w:val="28"/>
        </w:rPr>
        <w:t>49.900.</w:t>
      </w:r>
    </w:p>
    <w:p w14:paraId="1C88B3D0" w14:textId="77777777" w:rsidR="00794F7B" w:rsidRPr="003738C9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130A2890" w14:textId="3C611A75" w:rsidR="002448AB" w:rsidRDefault="002448AB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Desenvolvido em parceria com o Grupo Volkswagen, que se tornou sócio da JAC Motors na China em 2019, o JAC E-JS1 estreia no mercado brasileiro para ser o oitavo veículo 100% elétrico da JAC Motors</w:t>
      </w:r>
      <w:r w:rsidR="006E02C6">
        <w:rPr>
          <w:rFonts w:ascii="DIN-Light" w:hAnsi="DIN-Light"/>
          <w:bCs/>
          <w:color w:val="000000"/>
          <w:sz w:val="28"/>
          <w:szCs w:val="28"/>
        </w:rPr>
        <w:t>, compondo a família mais ampla do país para veículos totalmente livres de emissões de poluentes</w:t>
      </w:r>
      <w:r>
        <w:rPr>
          <w:rFonts w:ascii="DIN-Light" w:hAnsi="DIN-Light"/>
          <w:bCs/>
          <w:color w:val="000000"/>
          <w:sz w:val="28"/>
          <w:szCs w:val="28"/>
        </w:rPr>
        <w:t xml:space="preserve">. </w:t>
      </w:r>
      <w:r>
        <w:rPr>
          <w:rFonts w:ascii="DIN-Light" w:hAnsi="DIN-Light"/>
          <w:bCs/>
          <w:color w:val="000000"/>
          <w:sz w:val="28"/>
          <w:szCs w:val="28"/>
        </w:rPr>
        <w:lastRenderedPageBreak/>
        <w:t>Sua chegada é marcada com grande expectativa, à medida que o preço competitivo (R$ 149.900) deverá ampliar significativamente a demanda de todo o segmento de elétricos do país.</w:t>
      </w:r>
      <w:r w:rsidR="00463A2E">
        <w:rPr>
          <w:rFonts w:ascii="DIN-Light" w:hAnsi="DIN-Light"/>
          <w:bCs/>
          <w:color w:val="000000"/>
          <w:sz w:val="28"/>
          <w:szCs w:val="28"/>
        </w:rPr>
        <w:t xml:space="preserve"> Aliás, dos cinco carros elétricos mais acessíveis à venda no mercado, a JAC Motors entra com três: E-JS1, iEV20 e iEV40.</w:t>
      </w:r>
    </w:p>
    <w:p w14:paraId="6811F65B" w14:textId="77777777" w:rsidR="002A6B94" w:rsidRDefault="002A6B94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2AB4AC0" w14:textId="6B82226F" w:rsidR="00801AB2" w:rsidRDefault="002448AB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“O </w:t>
      </w:r>
      <w:r w:rsidRPr="008F5346">
        <w:rPr>
          <w:rFonts w:ascii="DIN-Light" w:hAnsi="DIN-Light"/>
          <w:bCs/>
          <w:color w:val="000000"/>
          <w:sz w:val="28"/>
          <w:szCs w:val="28"/>
        </w:rPr>
        <w:t>JAC E-JS1</w:t>
      </w:r>
      <w:r>
        <w:rPr>
          <w:rFonts w:ascii="DIN-Light" w:hAnsi="DIN-Light"/>
          <w:bCs/>
          <w:color w:val="000000"/>
          <w:sz w:val="28"/>
          <w:szCs w:val="28"/>
        </w:rPr>
        <w:t xml:space="preserve"> é uma grande aposta. Será o carro elétrico mais barato do Brasil e atuará em um segmento absolutamente inédito, o de compacto urbano</w:t>
      </w:r>
      <w:r w:rsidR="00B30B1F">
        <w:rPr>
          <w:rFonts w:ascii="DIN-Light" w:hAnsi="DIN-Light"/>
          <w:bCs/>
          <w:color w:val="000000"/>
          <w:sz w:val="28"/>
          <w:szCs w:val="28"/>
        </w:rPr>
        <w:t>, compatibilizando a aplicação ideal para um veículo totalmente elétrico: o uso dentro da cidade</w:t>
      </w:r>
      <w:r>
        <w:rPr>
          <w:rFonts w:ascii="DIN-Light" w:hAnsi="DIN-Light"/>
          <w:bCs/>
          <w:color w:val="000000"/>
          <w:sz w:val="28"/>
          <w:szCs w:val="28"/>
        </w:rPr>
        <w:t>”, explica</w:t>
      </w:r>
      <w:r w:rsidR="00801AB2">
        <w:rPr>
          <w:rFonts w:ascii="DIN-Light" w:hAnsi="DIN-Light"/>
          <w:bCs/>
          <w:color w:val="000000"/>
          <w:sz w:val="28"/>
          <w:szCs w:val="28"/>
        </w:rPr>
        <w:t xml:space="preserve"> Sergio </w:t>
      </w:r>
      <w:proofErr w:type="spellStart"/>
      <w:r w:rsidR="00801AB2">
        <w:rPr>
          <w:rFonts w:ascii="DIN-Light" w:hAnsi="DIN-Light"/>
          <w:bCs/>
          <w:color w:val="000000"/>
          <w:sz w:val="28"/>
          <w:szCs w:val="28"/>
        </w:rPr>
        <w:t>Habib</w:t>
      </w:r>
      <w:proofErr w:type="spellEnd"/>
      <w:r w:rsidR="00801AB2">
        <w:rPr>
          <w:rFonts w:ascii="DIN-Light" w:hAnsi="DIN-Light"/>
          <w:bCs/>
          <w:color w:val="000000"/>
          <w:sz w:val="28"/>
          <w:szCs w:val="28"/>
        </w:rPr>
        <w:t>, presidente do Grupo SHC e da JAC Motors Brasil</w:t>
      </w:r>
      <w:r>
        <w:rPr>
          <w:rFonts w:ascii="DIN-Light" w:hAnsi="DIN-Light"/>
          <w:bCs/>
          <w:color w:val="000000"/>
          <w:sz w:val="28"/>
          <w:szCs w:val="28"/>
        </w:rPr>
        <w:t xml:space="preserve">. </w:t>
      </w:r>
      <w:r w:rsidR="00B30B1F">
        <w:rPr>
          <w:rFonts w:ascii="DIN-Light" w:hAnsi="DIN-Light"/>
          <w:bCs/>
          <w:color w:val="000000"/>
          <w:sz w:val="28"/>
          <w:szCs w:val="28"/>
        </w:rPr>
        <w:t>“Você pode usá-lo em rodovias, nas pequenas viagens? Claro que sim. Mas seu habitat natural é o trânsito urbano”.</w:t>
      </w:r>
    </w:p>
    <w:p w14:paraId="66C56006" w14:textId="77777777" w:rsidR="00801AB2" w:rsidRDefault="00801AB2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45A3E298" w14:textId="0380DD79" w:rsidR="002448AB" w:rsidRDefault="002448AB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Ao contrário do que se pensava, o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city-car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não substituirá o JAC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iEV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20, mas sim complementará a linha.</w:t>
      </w:r>
      <w:r w:rsidR="00B30B1F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color w:val="000000"/>
          <w:sz w:val="28"/>
          <w:szCs w:val="28"/>
        </w:rPr>
        <w:t xml:space="preserve">O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iEV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20 é um SUV de porte compacto, com suspensão mais alta, rodas e pneus maiores e aptidão para vencer desafios leves no off-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road</w:t>
      </w:r>
      <w:proofErr w:type="spellEnd"/>
      <w:r w:rsidR="00B30B1F">
        <w:rPr>
          <w:rFonts w:ascii="DIN-Light" w:hAnsi="DIN-Light"/>
          <w:bCs/>
          <w:color w:val="000000"/>
          <w:sz w:val="28"/>
          <w:szCs w:val="28"/>
        </w:rPr>
        <w:t>, enquanto o E-JS1 é totalmente destinado ao uso urbano</w:t>
      </w:r>
      <w:r>
        <w:rPr>
          <w:rFonts w:ascii="DIN-Light" w:hAnsi="DIN-Light"/>
          <w:bCs/>
          <w:color w:val="000000"/>
          <w:sz w:val="28"/>
          <w:szCs w:val="28"/>
        </w:rPr>
        <w:t>.</w:t>
      </w:r>
    </w:p>
    <w:p w14:paraId="3B38CE04" w14:textId="77777777" w:rsidR="002448AB" w:rsidRDefault="002448AB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D443F68" w14:textId="0B342EC7" w:rsidR="002448AB" w:rsidRDefault="002448AB" w:rsidP="002448A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Com 30,2 kWh de capacidade de carga, o E-JS1 possui um excepcional rendimento, à medida que, por ser 100% elétrico, ele é leve. São somente 1.180 kg de peso em ordem de marcha. Por este motivo, o motor de 150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Nm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(15,3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kgfm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>) de torque entrega um desempenho empolgante para um modelo urbano. São 62 cv de potência</w:t>
      </w:r>
      <w:r w:rsidR="004C7292">
        <w:rPr>
          <w:rFonts w:ascii="DIN-Light" w:hAnsi="DIN-Light"/>
          <w:bCs/>
          <w:color w:val="000000"/>
          <w:sz w:val="28"/>
          <w:szCs w:val="28"/>
        </w:rPr>
        <w:t xml:space="preserve"> e</w:t>
      </w:r>
      <w:r>
        <w:rPr>
          <w:rFonts w:ascii="DIN-Light" w:hAnsi="DIN-Light"/>
          <w:bCs/>
          <w:color w:val="000000"/>
          <w:sz w:val="28"/>
          <w:szCs w:val="28"/>
        </w:rPr>
        <w:t xml:space="preserve"> 110 km/h de velocidade máxima.</w:t>
      </w:r>
    </w:p>
    <w:p w14:paraId="2A9B90CB" w14:textId="77777777" w:rsidR="00CE040C" w:rsidRDefault="00CE040C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111833C1" w14:textId="5A5CD4E6" w:rsidR="00794F7B" w:rsidRPr="00990A62" w:rsidRDefault="00B30B1F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>
        <w:rPr>
          <w:rFonts w:ascii="DIN-Light" w:hAnsi="DIN-Light"/>
          <w:b/>
          <w:color w:val="000000"/>
          <w:sz w:val="28"/>
          <w:szCs w:val="28"/>
        </w:rPr>
        <w:t>Menor c</w:t>
      </w:r>
      <w:r w:rsidR="00794F7B">
        <w:rPr>
          <w:rFonts w:ascii="DIN-Light" w:hAnsi="DIN-Light"/>
          <w:b/>
          <w:color w:val="000000"/>
          <w:sz w:val="28"/>
          <w:szCs w:val="28"/>
        </w:rPr>
        <w:t xml:space="preserve">usto por km rodado </w:t>
      </w:r>
      <w:r>
        <w:rPr>
          <w:rFonts w:ascii="DIN-Light" w:hAnsi="DIN-Light"/>
          <w:b/>
          <w:color w:val="000000"/>
          <w:sz w:val="28"/>
          <w:szCs w:val="28"/>
        </w:rPr>
        <w:t>do Brasil</w:t>
      </w:r>
    </w:p>
    <w:p w14:paraId="42D2BE2E" w14:textId="1B5F56E3" w:rsidR="003F2C7D" w:rsidRDefault="00794F7B" w:rsidP="003F2C7D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Capaz de rodar </w:t>
      </w:r>
      <w:r w:rsidR="00B30B1F">
        <w:rPr>
          <w:rFonts w:ascii="DIN-Light" w:hAnsi="DIN-Light"/>
          <w:bCs/>
          <w:color w:val="000000"/>
          <w:sz w:val="28"/>
          <w:szCs w:val="28"/>
        </w:rPr>
        <w:t>302</w:t>
      </w:r>
      <w:r>
        <w:rPr>
          <w:rFonts w:ascii="DIN-Light" w:hAnsi="DIN-Light"/>
          <w:bCs/>
          <w:color w:val="000000"/>
          <w:sz w:val="28"/>
          <w:szCs w:val="28"/>
        </w:rPr>
        <w:t xml:space="preserve"> km, </w:t>
      </w:r>
      <w:r w:rsidR="00B30B1F">
        <w:rPr>
          <w:rFonts w:ascii="DIN-Light" w:hAnsi="DIN-Light"/>
          <w:bCs/>
          <w:color w:val="000000"/>
          <w:sz w:val="28"/>
          <w:szCs w:val="28"/>
        </w:rPr>
        <w:t xml:space="preserve">perfazendo um consumo médio de 9,6 </w:t>
      </w:r>
      <w:r>
        <w:rPr>
          <w:rFonts w:ascii="DIN-Light" w:hAnsi="DIN-Light"/>
          <w:bCs/>
          <w:color w:val="000000"/>
          <w:sz w:val="28"/>
          <w:szCs w:val="28"/>
        </w:rPr>
        <w:t xml:space="preserve">kWh por 100 km, o </w:t>
      </w:r>
      <w:r w:rsidR="00CE040C">
        <w:rPr>
          <w:rFonts w:ascii="DIN-Light" w:hAnsi="DIN-Light"/>
          <w:bCs/>
          <w:color w:val="000000"/>
          <w:sz w:val="28"/>
          <w:szCs w:val="28"/>
        </w:rPr>
        <w:t>E-JS</w:t>
      </w:r>
      <w:r w:rsidR="00B30B1F">
        <w:rPr>
          <w:rFonts w:ascii="DIN-Light" w:hAnsi="DIN-Light"/>
          <w:bCs/>
          <w:color w:val="000000"/>
          <w:sz w:val="28"/>
          <w:szCs w:val="28"/>
        </w:rPr>
        <w:t>1</w:t>
      </w:r>
      <w:r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B30B1F">
        <w:rPr>
          <w:rFonts w:ascii="DIN-Light" w:hAnsi="DIN-Light"/>
          <w:bCs/>
          <w:color w:val="000000"/>
          <w:sz w:val="28"/>
          <w:szCs w:val="28"/>
        </w:rPr>
        <w:t>oferece o custo por km rodado mais em conta de todo o mercado brasileiro</w:t>
      </w:r>
      <w:r w:rsidR="004C7292">
        <w:rPr>
          <w:rFonts w:ascii="DIN-Light" w:hAnsi="DIN-Light"/>
          <w:bCs/>
          <w:color w:val="000000"/>
          <w:sz w:val="28"/>
          <w:szCs w:val="28"/>
        </w:rPr>
        <w:t xml:space="preserve"> – 0,36 MJ/km</w:t>
      </w:r>
      <w:r>
        <w:rPr>
          <w:rFonts w:ascii="DIN-Light" w:hAnsi="DIN-Light"/>
          <w:bCs/>
          <w:color w:val="000000"/>
          <w:sz w:val="28"/>
          <w:szCs w:val="28"/>
        </w:rPr>
        <w:t xml:space="preserve">. Para recarregá-lo por completo, considerando o custo médio </w:t>
      </w:r>
      <w:r w:rsidR="00CE040C">
        <w:rPr>
          <w:rFonts w:ascii="DIN-Light" w:hAnsi="DIN-Light"/>
          <w:bCs/>
          <w:color w:val="000000"/>
          <w:sz w:val="28"/>
          <w:szCs w:val="28"/>
        </w:rPr>
        <w:t>de tarifas de</w:t>
      </w:r>
      <w:r>
        <w:rPr>
          <w:rFonts w:ascii="DIN-Light" w:hAnsi="DIN-Light"/>
          <w:bCs/>
          <w:color w:val="000000"/>
          <w:sz w:val="28"/>
          <w:szCs w:val="28"/>
        </w:rPr>
        <w:t xml:space="preserve"> R$ 0,</w:t>
      </w:r>
      <w:r w:rsidR="00CE040C">
        <w:rPr>
          <w:rFonts w:ascii="DIN-Light" w:hAnsi="DIN-Light"/>
          <w:bCs/>
          <w:color w:val="000000"/>
          <w:sz w:val="28"/>
          <w:szCs w:val="28"/>
        </w:rPr>
        <w:t>6</w:t>
      </w:r>
      <w:r w:rsidR="008F5346">
        <w:rPr>
          <w:rFonts w:ascii="DIN-Light" w:hAnsi="DIN-Light"/>
          <w:bCs/>
          <w:color w:val="000000"/>
          <w:sz w:val="28"/>
          <w:szCs w:val="28"/>
        </w:rPr>
        <w:t>5</w:t>
      </w:r>
      <w:r>
        <w:rPr>
          <w:rFonts w:ascii="DIN-Light" w:hAnsi="DIN-Light"/>
          <w:bCs/>
          <w:color w:val="000000"/>
          <w:sz w:val="28"/>
          <w:szCs w:val="28"/>
        </w:rPr>
        <w:t xml:space="preserve"> por kW</w:t>
      </w:r>
      <w:r w:rsidR="001F5C0A">
        <w:rPr>
          <w:rFonts w:ascii="DIN-Light" w:hAnsi="DIN-Light"/>
          <w:bCs/>
          <w:color w:val="000000"/>
          <w:sz w:val="28"/>
          <w:szCs w:val="28"/>
        </w:rPr>
        <w:t>h</w:t>
      </w:r>
      <w:r>
        <w:rPr>
          <w:rFonts w:ascii="DIN-Light" w:hAnsi="DIN-Light"/>
          <w:bCs/>
          <w:color w:val="000000"/>
          <w:sz w:val="28"/>
          <w:szCs w:val="28"/>
        </w:rPr>
        <w:t xml:space="preserve">, 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o proprietário do modelo vai desembolsar </w:t>
      </w:r>
      <w:r>
        <w:rPr>
          <w:rFonts w:ascii="DIN-Light" w:hAnsi="DIN-Light"/>
          <w:bCs/>
          <w:color w:val="000000"/>
          <w:sz w:val="28"/>
          <w:szCs w:val="28"/>
        </w:rPr>
        <w:t xml:space="preserve">R$ </w:t>
      </w:r>
      <w:r w:rsidR="00B30B1F">
        <w:rPr>
          <w:rFonts w:ascii="DIN-Light" w:hAnsi="DIN-Light"/>
          <w:bCs/>
          <w:color w:val="000000"/>
          <w:sz w:val="28"/>
          <w:szCs w:val="28"/>
        </w:rPr>
        <w:t>6</w:t>
      </w:r>
      <w:r w:rsidR="008F5346">
        <w:rPr>
          <w:rFonts w:ascii="DIN-Light" w:hAnsi="DIN-Light"/>
          <w:bCs/>
          <w:color w:val="000000"/>
          <w:sz w:val="28"/>
          <w:szCs w:val="28"/>
        </w:rPr>
        <w:t>,24</w:t>
      </w:r>
      <w:r w:rsidR="00C11D97">
        <w:rPr>
          <w:rFonts w:ascii="DIN-Light" w:hAnsi="DIN-Light"/>
          <w:bCs/>
          <w:color w:val="000000"/>
          <w:sz w:val="28"/>
          <w:szCs w:val="28"/>
        </w:rPr>
        <w:t xml:space="preserve"> a cada 100 km</w:t>
      </w:r>
      <w:r>
        <w:rPr>
          <w:rFonts w:ascii="DIN-Light" w:hAnsi="DIN-Light"/>
          <w:bCs/>
          <w:color w:val="000000"/>
          <w:sz w:val="28"/>
          <w:szCs w:val="28"/>
        </w:rPr>
        <w:t xml:space="preserve">. “Encher o tanque” por esse valor e rodar </w:t>
      </w:r>
      <w:r w:rsidR="00B30B1F">
        <w:rPr>
          <w:rFonts w:ascii="DIN-Light" w:hAnsi="DIN-Light"/>
          <w:bCs/>
          <w:color w:val="000000"/>
          <w:sz w:val="28"/>
          <w:szCs w:val="28"/>
        </w:rPr>
        <w:t>302</w:t>
      </w:r>
      <w:r>
        <w:rPr>
          <w:rFonts w:ascii="DIN-Light" w:hAnsi="DIN-Light"/>
          <w:bCs/>
          <w:color w:val="000000"/>
          <w:sz w:val="28"/>
          <w:szCs w:val="28"/>
        </w:rPr>
        <w:t xml:space="preserve"> km significa, em linhas gerais, um custo por km rodado </w:t>
      </w:r>
      <w:r w:rsidR="00B30B1F">
        <w:rPr>
          <w:rFonts w:ascii="DIN-Light" w:hAnsi="DIN-Light"/>
          <w:bCs/>
          <w:color w:val="000000"/>
          <w:sz w:val="28"/>
          <w:szCs w:val="28"/>
        </w:rPr>
        <w:t>7,5</w:t>
      </w:r>
      <w:r>
        <w:rPr>
          <w:rFonts w:ascii="DIN-Light" w:hAnsi="DIN-Light"/>
          <w:bCs/>
          <w:color w:val="000000"/>
          <w:sz w:val="28"/>
          <w:szCs w:val="28"/>
        </w:rPr>
        <w:t xml:space="preserve"> vezes menor do que um modelo com motor térmico!</w:t>
      </w:r>
      <w:r w:rsidR="00B30B1F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3F2C7D">
        <w:rPr>
          <w:rFonts w:ascii="DIN-Light" w:hAnsi="DIN-Light"/>
          <w:bCs/>
          <w:color w:val="000000"/>
          <w:sz w:val="28"/>
          <w:szCs w:val="28"/>
        </w:rPr>
        <w:t xml:space="preserve">O custo por km rodado do JAC E-JS1 é </w:t>
      </w:r>
      <w:r w:rsidR="008F5346">
        <w:rPr>
          <w:rFonts w:ascii="DIN-Light" w:hAnsi="DIN-Light"/>
          <w:bCs/>
          <w:color w:val="000000"/>
          <w:sz w:val="28"/>
          <w:szCs w:val="28"/>
        </w:rPr>
        <w:t>pouco mais</w:t>
      </w:r>
      <w:r w:rsidR="003F2C7D">
        <w:rPr>
          <w:rFonts w:ascii="DIN-Light" w:hAnsi="DIN-Light"/>
          <w:bCs/>
          <w:color w:val="000000"/>
          <w:sz w:val="28"/>
          <w:szCs w:val="28"/>
        </w:rPr>
        <w:t xml:space="preserve"> de 6 centavos. </w:t>
      </w:r>
    </w:p>
    <w:p w14:paraId="67A0B8E3" w14:textId="77777777" w:rsidR="003F2C7D" w:rsidRDefault="003F2C7D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6886375F" w14:textId="001CAEDC" w:rsidR="00794F7B" w:rsidRDefault="00B30B1F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Mesmo que se adote o custo de R$ 0,90 de kWh, instituído ocasionalmente na “bandeira vermelha”, a despesa de “tanque cheio” salta para somente R$ 2</w:t>
      </w:r>
      <w:r w:rsidR="008F5346">
        <w:rPr>
          <w:rFonts w:ascii="DIN-Light" w:hAnsi="DIN-Light"/>
          <w:bCs/>
          <w:color w:val="000000"/>
          <w:sz w:val="28"/>
          <w:szCs w:val="28"/>
        </w:rPr>
        <w:t>6</w:t>
      </w:r>
      <w:r>
        <w:rPr>
          <w:rFonts w:ascii="DIN-Light" w:hAnsi="DIN-Light"/>
          <w:bCs/>
          <w:color w:val="000000"/>
          <w:sz w:val="28"/>
          <w:szCs w:val="28"/>
        </w:rPr>
        <w:t xml:space="preserve">, ou seja, ainda </w:t>
      </w:r>
      <w:r w:rsidR="008F5346">
        <w:rPr>
          <w:rFonts w:ascii="DIN-Light" w:hAnsi="DIN-Light"/>
          <w:bCs/>
          <w:color w:val="000000"/>
          <w:sz w:val="28"/>
          <w:szCs w:val="28"/>
        </w:rPr>
        <w:t>5,2</w:t>
      </w:r>
      <w:r>
        <w:rPr>
          <w:rFonts w:ascii="DIN-Light" w:hAnsi="DIN-Light"/>
          <w:bCs/>
          <w:color w:val="000000"/>
          <w:sz w:val="28"/>
          <w:szCs w:val="28"/>
        </w:rPr>
        <w:t xml:space="preserve"> vezes mais barato que os mais econômicos modelos a gasolina.</w:t>
      </w:r>
    </w:p>
    <w:p w14:paraId="35386CDB" w14:textId="77777777" w:rsidR="00CE040C" w:rsidRDefault="00CE040C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2DC9F67A" w14:textId="3FB26049" w:rsidR="00CE040C" w:rsidRPr="00990A62" w:rsidRDefault="00CE040C" w:rsidP="00CE040C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990A62">
        <w:rPr>
          <w:rFonts w:ascii="DIN-Light" w:hAnsi="DIN-Light"/>
          <w:b/>
          <w:color w:val="000000"/>
          <w:sz w:val="28"/>
          <w:szCs w:val="28"/>
        </w:rPr>
        <w:t xml:space="preserve">Baterias </w:t>
      </w:r>
      <w:r w:rsidR="00A41902">
        <w:rPr>
          <w:rFonts w:ascii="DIN-Light" w:hAnsi="DIN-Light"/>
          <w:b/>
          <w:color w:val="000000"/>
          <w:sz w:val="28"/>
          <w:szCs w:val="28"/>
        </w:rPr>
        <w:t xml:space="preserve">de fosfato de ferro-lítio são mais estáveis </w:t>
      </w:r>
    </w:p>
    <w:p w14:paraId="3195A8A3" w14:textId="33951616" w:rsidR="003F2C7D" w:rsidRDefault="003F2C7D" w:rsidP="00CE040C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Por pertencer à oitava geração de modelos 100% elétricos da JAC Motors, o E-JS1 possui grande eficiência dinâmica de todo o conjunto propulsor. Tanto que a autonomia de 302 km, perfeitamente adequada a um modelo de porte compacto e urbano, foi obtida com a instalação de 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baterias 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com </w:t>
      </w:r>
      <w:r>
        <w:rPr>
          <w:rFonts w:ascii="DIN-Light" w:hAnsi="DIN-Light"/>
          <w:bCs/>
          <w:color w:val="000000"/>
          <w:sz w:val="28"/>
          <w:szCs w:val="28"/>
        </w:rPr>
        <w:t>somente 30,2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 kWh de capacidade máxima de carga, </w:t>
      </w:r>
      <w:r>
        <w:rPr>
          <w:rFonts w:ascii="DIN-Light" w:hAnsi="DIN-Light"/>
          <w:bCs/>
          <w:color w:val="000000"/>
          <w:sz w:val="28"/>
          <w:szCs w:val="28"/>
        </w:rPr>
        <w:t>dotadas de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A41902">
        <w:rPr>
          <w:rFonts w:ascii="DIN-Light" w:hAnsi="DIN-Light"/>
          <w:bCs/>
          <w:color w:val="000000"/>
          <w:sz w:val="28"/>
          <w:szCs w:val="28"/>
        </w:rPr>
        <w:t>células de fosfato de ferro-lítio, que possuem melhor estabilidade química e térmica.</w:t>
      </w:r>
    </w:p>
    <w:p w14:paraId="3F59EF8C" w14:textId="77777777" w:rsidR="003F2C7D" w:rsidRDefault="003F2C7D" w:rsidP="00CE040C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8017658" w14:textId="1627F17C" w:rsidR="00CE040C" w:rsidRDefault="003F2C7D" w:rsidP="00CE040C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Como resultado, o JAC E-JS1 pesa </w:t>
      </w:r>
      <w:r w:rsidR="004C7292">
        <w:rPr>
          <w:rFonts w:ascii="DIN-Light" w:hAnsi="DIN-Light"/>
          <w:bCs/>
          <w:color w:val="000000"/>
          <w:sz w:val="28"/>
          <w:szCs w:val="28"/>
        </w:rPr>
        <w:t>menos de 1,2 tonelada</w:t>
      </w:r>
      <w:r>
        <w:rPr>
          <w:rFonts w:ascii="DIN-Light" w:hAnsi="DIN-Light"/>
          <w:bCs/>
          <w:color w:val="000000"/>
          <w:sz w:val="28"/>
          <w:szCs w:val="28"/>
        </w:rPr>
        <w:t xml:space="preserve">. Com um peso extremamente contido para um veículo elétrico, adicionado à proposta urbana, ele precisa de um motor com 62 </w:t>
      </w:r>
      <w:r w:rsidR="00CE040C">
        <w:rPr>
          <w:rFonts w:ascii="DIN-Light" w:hAnsi="DIN-Light"/>
          <w:bCs/>
          <w:color w:val="000000"/>
          <w:sz w:val="28"/>
          <w:szCs w:val="28"/>
        </w:rPr>
        <w:t>cv de potência</w:t>
      </w:r>
      <w:r>
        <w:rPr>
          <w:rFonts w:ascii="DIN-Light" w:hAnsi="DIN-Light"/>
          <w:bCs/>
          <w:color w:val="000000"/>
          <w:sz w:val="28"/>
          <w:szCs w:val="28"/>
        </w:rPr>
        <w:t xml:space="preserve">. Na prática, a eficiência do motor e o baixo peso das baterias, além de gerarem um conjunto “enxuto”, </w:t>
      </w:r>
      <w:r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garantem aquele consumo enfaticamente reduzido de 9,6 kWh / 100 km. Por rodar primordialmente nas cidades, onde o torque é muito mais relevante que a potência, o E-JS1 permite acelerações surpreendentes, com seus 150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Nm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CE040C">
        <w:rPr>
          <w:rFonts w:ascii="DIN-Light" w:hAnsi="DIN-Light"/>
          <w:bCs/>
          <w:color w:val="000000"/>
          <w:sz w:val="28"/>
          <w:szCs w:val="28"/>
        </w:rPr>
        <w:t>de torque</w:t>
      </w:r>
      <w:r>
        <w:rPr>
          <w:rFonts w:ascii="DIN-Light" w:hAnsi="DIN-Light"/>
          <w:bCs/>
          <w:color w:val="000000"/>
          <w:sz w:val="28"/>
          <w:szCs w:val="28"/>
        </w:rPr>
        <w:t xml:space="preserve"> máximo.</w:t>
      </w:r>
      <w:r w:rsidR="008F5346">
        <w:rPr>
          <w:rFonts w:ascii="DIN-Light" w:hAnsi="DIN-Light"/>
          <w:bCs/>
          <w:color w:val="000000"/>
          <w:sz w:val="28"/>
          <w:szCs w:val="28"/>
        </w:rPr>
        <w:t xml:space="preserve"> De 0 a 100 km/h, o JAC E-JS1 precisa de 1</w:t>
      </w:r>
      <w:r w:rsidR="00995768">
        <w:rPr>
          <w:rFonts w:ascii="DIN-Light" w:hAnsi="DIN-Light"/>
          <w:bCs/>
          <w:color w:val="000000"/>
          <w:sz w:val="28"/>
          <w:szCs w:val="28"/>
        </w:rPr>
        <w:t>0,7</w:t>
      </w:r>
      <w:r w:rsidR="008F5346">
        <w:rPr>
          <w:rFonts w:ascii="DIN-Light" w:hAnsi="DIN-Light"/>
          <w:bCs/>
          <w:color w:val="000000"/>
          <w:sz w:val="28"/>
          <w:szCs w:val="28"/>
        </w:rPr>
        <w:t xml:space="preserve"> segundos.</w:t>
      </w:r>
    </w:p>
    <w:p w14:paraId="778B6269" w14:textId="77777777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94B49AF" w14:textId="13FF079C" w:rsidR="00794F7B" w:rsidRPr="009354F8" w:rsidRDefault="00D174AE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>
        <w:rPr>
          <w:rFonts w:ascii="DIN-Light" w:hAnsi="DIN-Light"/>
          <w:b/>
          <w:color w:val="000000"/>
          <w:sz w:val="28"/>
          <w:szCs w:val="28"/>
        </w:rPr>
        <w:t xml:space="preserve">Design </w:t>
      </w:r>
      <w:r w:rsidR="003F2C7D">
        <w:rPr>
          <w:rFonts w:ascii="DIN-Light" w:hAnsi="DIN-Light"/>
          <w:b/>
          <w:color w:val="000000"/>
          <w:sz w:val="28"/>
          <w:szCs w:val="28"/>
        </w:rPr>
        <w:t>feito em parceria com a Volkswagen</w:t>
      </w:r>
    </w:p>
    <w:p w14:paraId="14AD7391" w14:textId="3ADC8701" w:rsidR="004A49D3" w:rsidRDefault="003F2C7D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C</w:t>
      </w:r>
      <w:r w:rsidR="00C11D97">
        <w:rPr>
          <w:rFonts w:ascii="DIN-Light" w:hAnsi="DIN-Light"/>
          <w:bCs/>
          <w:color w:val="000000"/>
          <w:sz w:val="28"/>
          <w:szCs w:val="28"/>
        </w:rPr>
        <w:t xml:space="preserve">ontando com total supervisão da Volkswagen no desenvolvimento, </w:t>
      </w:r>
      <w:r w:rsidR="00794F7B" w:rsidRPr="00B91BF8">
        <w:rPr>
          <w:rFonts w:ascii="DIN-Light" w:hAnsi="DIN-Light"/>
          <w:bCs/>
          <w:color w:val="000000"/>
          <w:sz w:val="28"/>
          <w:szCs w:val="28"/>
        </w:rPr>
        <w:t xml:space="preserve">o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city-car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da JAC escreve um novo paradigma na definição de carro urbano. Não emite nenhum grama de CO2, seu design é moderno e contemporâneo (incrementado pelas cores vivas da carroceria) e mede apenas 3,65 metros de comprimento</w:t>
      </w:r>
      <w:r w:rsidR="008F5346">
        <w:rPr>
          <w:rFonts w:ascii="DIN-Light" w:hAnsi="DIN-Light"/>
          <w:bCs/>
          <w:color w:val="000000"/>
          <w:sz w:val="28"/>
          <w:szCs w:val="28"/>
        </w:rPr>
        <w:t xml:space="preserve"> e 1,67 m de largura</w:t>
      </w:r>
      <w:r>
        <w:rPr>
          <w:rFonts w:ascii="DIN-Light" w:hAnsi="DIN-Light"/>
          <w:bCs/>
          <w:color w:val="000000"/>
          <w:sz w:val="28"/>
          <w:szCs w:val="28"/>
        </w:rPr>
        <w:t xml:space="preserve">, </w:t>
      </w:r>
      <w:r w:rsidR="004A49D3">
        <w:rPr>
          <w:rFonts w:ascii="DIN-Light" w:hAnsi="DIN-Light"/>
          <w:bCs/>
          <w:color w:val="000000"/>
          <w:sz w:val="28"/>
          <w:szCs w:val="28"/>
        </w:rPr>
        <w:t>o que é uma grande vantagem para trafegar em grandes cidades.</w:t>
      </w:r>
    </w:p>
    <w:p w14:paraId="4FDFF4B2" w14:textId="77777777" w:rsidR="00D174AE" w:rsidRDefault="00D174A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C197710" w14:textId="68DE5C3D" w:rsidR="00D174AE" w:rsidRDefault="00FA7DDB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Na frente, o JAC E-JS1 destaca-se pelo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grupo ótico </w:t>
      </w:r>
      <w:r>
        <w:rPr>
          <w:rFonts w:ascii="DIN-Light" w:hAnsi="DIN-Light"/>
          <w:bCs/>
          <w:color w:val="000000"/>
          <w:sz w:val="28"/>
          <w:szCs w:val="28"/>
        </w:rPr>
        <w:t xml:space="preserve">com lanternas trapezoidais invertidas, unidas por uma régua que atravessa toda a frente do carro. Para ornar com esse efeito, ele possui contornos na base do para-choque que envolvem os faróis de neblina nas extremidades. É um conjunto estilístico forte, de personalidade. </w:t>
      </w:r>
      <w:r w:rsidR="008F5346">
        <w:rPr>
          <w:rFonts w:ascii="DIN-Light" w:hAnsi="DIN-Light"/>
          <w:bCs/>
          <w:color w:val="000000"/>
          <w:sz w:val="28"/>
          <w:szCs w:val="28"/>
        </w:rPr>
        <w:t>Possui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luzes diurnas em LED (sistema DRL de série). </w:t>
      </w:r>
    </w:p>
    <w:p w14:paraId="1DE6C0F7" w14:textId="77777777" w:rsidR="00D174AE" w:rsidRDefault="00D174AE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5C03E12B" w14:textId="361B6CF1" w:rsidR="00D174AE" w:rsidRDefault="008F5346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Visto de lado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, o </w:t>
      </w:r>
      <w:r w:rsidR="00620E15">
        <w:rPr>
          <w:rFonts w:ascii="DIN-Light" w:hAnsi="DIN-Light"/>
          <w:bCs/>
          <w:color w:val="000000"/>
          <w:sz w:val="28"/>
          <w:szCs w:val="28"/>
        </w:rPr>
        <w:t>JAC E-JS</w:t>
      </w:r>
      <w:r>
        <w:rPr>
          <w:rFonts w:ascii="DIN-Light" w:hAnsi="DIN-Light"/>
          <w:bCs/>
          <w:color w:val="000000"/>
          <w:sz w:val="28"/>
          <w:szCs w:val="28"/>
        </w:rPr>
        <w:t xml:space="preserve">1 </w:t>
      </w:r>
      <w:r w:rsidR="00D174AE">
        <w:rPr>
          <w:rFonts w:ascii="DIN-Light" w:hAnsi="DIN-Light"/>
          <w:bCs/>
          <w:color w:val="000000"/>
          <w:sz w:val="28"/>
          <w:szCs w:val="28"/>
        </w:rPr>
        <w:t>recebeu rodas de desenho</w:t>
      </w:r>
      <w:r>
        <w:rPr>
          <w:rFonts w:ascii="DIN-Light" w:hAnsi="DIN-Light"/>
          <w:bCs/>
          <w:color w:val="000000"/>
          <w:sz w:val="28"/>
          <w:szCs w:val="28"/>
        </w:rPr>
        <w:t xml:space="preserve"> exclusivo</w:t>
      </w:r>
      <w:r w:rsidR="00620E15">
        <w:rPr>
          <w:rFonts w:ascii="DIN-Light" w:hAnsi="DIN-Light"/>
          <w:bCs/>
          <w:color w:val="000000"/>
          <w:sz w:val="28"/>
          <w:szCs w:val="28"/>
        </w:rPr>
        <w:t xml:space="preserve">, </w:t>
      </w:r>
      <w:r>
        <w:rPr>
          <w:rFonts w:ascii="DIN-Light" w:hAnsi="DIN-Light"/>
          <w:bCs/>
          <w:color w:val="000000"/>
          <w:sz w:val="28"/>
          <w:szCs w:val="28"/>
        </w:rPr>
        <w:t>com pneus nas medidas</w:t>
      </w:r>
      <w:r w:rsidR="000549FC">
        <w:rPr>
          <w:rFonts w:ascii="DIN-Light" w:hAnsi="DIN-Light"/>
          <w:bCs/>
          <w:color w:val="000000"/>
          <w:sz w:val="28"/>
          <w:szCs w:val="28"/>
        </w:rPr>
        <w:t xml:space="preserve"> 165/65 R14</w:t>
      </w:r>
      <w:r w:rsidR="00620E15">
        <w:rPr>
          <w:rFonts w:ascii="DIN-Light" w:hAnsi="DIN-Light"/>
          <w:bCs/>
          <w:color w:val="000000"/>
          <w:sz w:val="28"/>
          <w:szCs w:val="28"/>
        </w:rPr>
        <w:t>. Já a traseira exibe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0549FC">
        <w:rPr>
          <w:rFonts w:ascii="DIN-Light" w:hAnsi="DIN-Light"/>
          <w:bCs/>
          <w:color w:val="000000"/>
          <w:sz w:val="28"/>
          <w:szCs w:val="28"/>
        </w:rPr>
        <w:t>lanternas mais quadradas</w:t>
      </w:r>
      <w:r w:rsidR="00EC3973">
        <w:rPr>
          <w:rFonts w:ascii="DIN-Light" w:hAnsi="DIN-Light"/>
          <w:bCs/>
          <w:color w:val="000000"/>
          <w:sz w:val="28"/>
          <w:szCs w:val="28"/>
        </w:rPr>
        <w:t xml:space="preserve">, decretando solidez no conjunto, além de repetir os mesmos ornamentos no para-choque. </w:t>
      </w:r>
    </w:p>
    <w:p w14:paraId="12AD72A6" w14:textId="77777777" w:rsidR="00794F7B" w:rsidRPr="003738C9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23141203" w14:textId="2732A796" w:rsidR="00794F7B" w:rsidRPr="005F26DE" w:rsidRDefault="00794F7B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5F26DE">
        <w:rPr>
          <w:rFonts w:ascii="DIN-Light" w:hAnsi="DIN-Light"/>
          <w:b/>
          <w:color w:val="000000"/>
          <w:sz w:val="28"/>
          <w:szCs w:val="28"/>
        </w:rPr>
        <w:t xml:space="preserve">Interior </w:t>
      </w:r>
      <w:r w:rsidR="00EC3973">
        <w:rPr>
          <w:rFonts w:ascii="DIN-Light" w:hAnsi="DIN-Light"/>
          <w:b/>
          <w:color w:val="000000"/>
          <w:sz w:val="28"/>
          <w:szCs w:val="28"/>
        </w:rPr>
        <w:t>futurista</w:t>
      </w:r>
    </w:p>
    <w:p w14:paraId="270757E7" w14:textId="028DFFD9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Toda a parte interna do </w:t>
      </w:r>
      <w:r w:rsidR="00620E15">
        <w:rPr>
          <w:rFonts w:ascii="DIN-Light" w:hAnsi="DIN-Light"/>
          <w:bCs/>
          <w:color w:val="000000"/>
          <w:sz w:val="28"/>
          <w:szCs w:val="28"/>
        </w:rPr>
        <w:t>E-JS</w:t>
      </w:r>
      <w:r w:rsidR="00EC3973">
        <w:rPr>
          <w:rFonts w:ascii="DIN-Light" w:hAnsi="DIN-Light"/>
          <w:bCs/>
          <w:color w:val="000000"/>
          <w:sz w:val="28"/>
          <w:szCs w:val="28"/>
        </w:rPr>
        <w:t>1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foi redesenhada a partir d</w:t>
      </w:r>
      <w:r>
        <w:rPr>
          <w:rFonts w:ascii="DIN-Light" w:hAnsi="DIN-Light"/>
          <w:bCs/>
          <w:color w:val="000000"/>
          <w:sz w:val="28"/>
          <w:szCs w:val="28"/>
        </w:rPr>
        <w:t>o modelo que serviu de base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. </w:t>
      </w:r>
      <w:r w:rsidR="00463A2E">
        <w:rPr>
          <w:rFonts w:ascii="DIN-Light" w:hAnsi="DIN-Light"/>
          <w:bCs/>
          <w:color w:val="000000"/>
          <w:sz w:val="28"/>
          <w:szCs w:val="28"/>
        </w:rPr>
        <w:t>Possui duas telas à serviço do motorista. A primeira, que é o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quadro </w:t>
      </w:r>
      <w:r w:rsidR="00463A2E">
        <w:rPr>
          <w:rFonts w:ascii="DIN-Light" w:hAnsi="DIN-Light"/>
          <w:bCs/>
          <w:color w:val="000000"/>
          <w:sz w:val="28"/>
          <w:szCs w:val="28"/>
        </w:rPr>
        <w:t xml:space="preserve">tradicional </w:t>
      </w:r>
      <w:r w:rsidRPr="00DF127B">
        <w:rPr>
          <w:rFonts w:ascii="DIN-Light" w:hAnsi="DIN-Light"/>
          <w:bCs/>
          <w:color w:val="000000"/>
          <w:sz w:val="28"/>
          <w:szCs w:val="28"/>
        </w:rPr>
        <w:t>de instrumentos</w:t>
      </w:r>
      <w:r w:rsidR="00463A2E">
        <w:rPr>
          <w:rFonts w:ascii="DIN-Light" w:hAnsi="DIN-Light"/>
          <w:bCs/>
          <w:color w:val="000000"/>
          <w:sz w:val="28"/>
          <w:szCs w:val="28"/>
        </w:rPr>
        <w:t xml:space="preserve"> atrás do volante, compõe-se de uma</w:t>
      </w:r>
      <w:r w:rsidR="00EC3973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620E15" w:rsidRPr="00620E15">
        <w:rPr>
          <w:rFonts w:ascii="DIN-Light" w:hAnsi="DIN-Light"/>
          <w:bCs/>
          <w:color w:val="000000"/>
          <w:sz w:val="28"/>
          <w:szCs w:val="28"/>
        </w:rPr>
        <w:t>tela de TFT</w:t>
      </w:r>
      <w:r w:rsidR="00480271">
        <w:rPr>
          <w:rFonts w:ascii="DIN-Light" w:hAnsi="DIN-Light"/>
          <w:bCs/>
          <w:color w:val="000000"/>
          <w:sz w:val="28"/>
          <w:szCs w:val="28"/>
        </w:rPr>
        <w:t xml:space="preserve"> de 6,2 polegadas</w:t>
      </w:r>
      <w:r w:rsidR="00EC3973">
        <w:rPr>
          <w:rFonts w:ascii="DIN-Light" w:hAnsi="DIN-Light"/>
          <w:bCs/>
          <w:color w:val="000000"/>
          <w:sz w:val="28"/>
          <w:szCs w:val="28"/>
        </w:rPr>
        <w:t xml:space="preserve">, que concentra as informações de cruzeiro (velocidade, carga de bateria, consumo instantâneo, </w:t>
      </w:r>
      <w:proofErr w:type="gramStart"/>
      <w:r w:rsidR="00EC3973">
        <w:rPr>
          <w:rFonts w:ascii="DIN-Light" w:hAnsi="DIN-Light"/>
          <w:bCs/>
          <w:color w:val="000000"/>
          <w:sz w:val="28"/>
          <w:szCs w:val="28"/>
        </w:rPr>
        <w:t xml:space="preserve">autonomia </w:t>
      </w:r>
      <w:proofErr w:type="spellStart"/>
      <w:r w:rsidR="00EC3973">
        <w:rPr>
          <w:rFonts w:ascii="DIN-Light" w:hAnsi="DIN-Light"/>
          <w:bCs/>
          <w:color w:val="000000"/>
          <w:sz w:val="28"/>
          <w:szCs w:val="28"/>
        </w:rPr>
        <w:t>etc</w:t>
      </w:r>
      <w:proofErr w:type="spellEnd"/>
      <w:proofErr w:type="gramEnd"/>
      <w:r w:rsidR="00EC3973">
        <w:rPr>
          <w:rFonts w:ascii="DIN-Light" w:hAnsi="DIN-Light"/>
          <w:bCs/>
          <w:color w:val="000000"/>
          <w:sz w:val="28"/>
          <w:szCs w:val="28"/>
        </w:rPr>
        <w:t xml:space="preserve">).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Como diferencial de acabamento, o </w:t>
      </w:r>
      <w:r w:rsidR="00620E15">
        <w:rPr>
          <w:rFonts w:ascii="DIN-Light" w:hAnsi="DIN-Light"/>
          <w:bCs/>
          <w:color w:val="000000"/>
          <w:sz w:val="28"/>
          <w:szCs w:val="28"/>
        </w:rPr>
        <w:t>JAC E-JS</w:t>
      </w:r>
      <w:r w:rsidR="00A41902">
        <w:rPr>
          <w:rFonts w:ascii="DIN-Light" w:hAnsi="DIN-Light"/>
          <w:bCs/>
          <w:color w:val="000000"/>
          <w:sz w:val="28"/>
          <w:szCs w:val="28"/>
        </w:rPr>
        <w:t>1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incorpora molduras </w:t>
      </w:r>
      <w:r w:rsidR="00EC3973">
        <w:rPr>
          <w:rFonts w:ascii="DIN-Light" w:hAnsi="DIN-Light"/>
          <w:bCs/>
          <w:color w:val="000000"/>
          <w:sz w:val="28"/>
          <w:szCs w:val="28"/>
        </w:rPr>
        <w:t xml:space="preserve">em alto relevo de cores contrastantes,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compondo um cenário visivelmente de bom gosto com as superfícies revestidas em couro (soft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touch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). </w:t>
      </w:r>
      <w:r w:rsidR="00EC3973">
        <w:rPr>
          <w:rFonts w:ascii="DIN-Light" w:hAnsi="DIN-Light"/>
          <w:bCs/>
          <w:color w:val="000000"/>
          <w:sz w:val="28"/>
          <w:szCs w:val="28"/>
        </w:rPr>
        <w:t>Um console “aéreo” permite guardar pequenos objetivos, como um smartphone bem à mão, assim como funciona como descansa-braços.</w:t>
      </w:r>
      <w:r w:rsidR="00995768">
        <w:rPr>
          <w:rFonts w:ascii="DIN-Light" w:hAnsi="DIN-Light"/>
          <w:bCs/>
          <w:color w:val="000000"/>
          <w:sz w:val="28"/>
          <w:szCs w:val="28"/>
        </w:rPr>
        <w:t xml:space="preserve"> E o estofamento é de couro sintético.</w:t>
      </w:r>
    </w:p>
    <w:p w14:paraId="09C0316B" w14:textId="2D3480E2" w:rsidR="00480271" w:rsidRDefault="00480271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52411B9E" w14:textId="62BFA955" w:rsidR="00480271" w:rsidRDefault="00480271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Nesse console, inclusive, como é tradicional em qualquer veículo, o condutor do E-JS1 não vai encontrar o botão seletor de marcha. Por ser elétrico, o modelo não requer câmbio, sem os habituais engates “mecânicos”. O acionamento de sentido de marcha – para frente, identificado convencionalmente com a letra D, de drive, e para trás, pela letra R – é realizado por uma alavanca fixada na coluna de direção, à direita do volante.</w:t>
      </w:r>
    </w:p>
    <w:p w14:paraId="58E89C87" w14:textId="6EC9C108" w:rsidR="00480271" w:rsidRDefault="00480271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4CFF2F84" w14:textId="11CAF693" w:rsidR="00480271" w:rsidRDefault="00480271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Não </w:t>
      </w:r>
      <w:r w:rsidR="004C7292">
        <w:rPr>
          <w:rFonts w:ascii="DIN-Light" w:hAnsi="DIN-Light"/>
          <w:bCs/>
          <w:color w:val="000000"/>
          <w:sz w:val="28"/>
          <w:szCs w:val="28"/>
        </w:rPr>
        <w:t xml:space="preserve">há </w:t>
      </w:r>
      <w:r>
        <w:rPr>
          <w:rFonts w:ascii="DIN-Light" w:hAnsi="DIN-Light"/>
          <w:bCs/>
          <w:color w:val="000000"/>
          <w:sz w:val="28"/>
          <w:szCs w:val="28"/>
        </w:rPr>
        <w:t>controles ou comandos aparentes no painel frontal. Tudo é acionado pela central multimídia</w:t>
      </w:r>
      <w:r w:rsidR="0041459C">
        <w:rPr>
          <w:rFonts w:ascii="DIN-Light" w:hAnsi="DIN-Light"/>
          <w:bCs/>
          <w:color w:val="000000"/>
          <w:sz w:val="28"/>
          <w:szCs w:val="28"/>
        </w:rPr>
        <w:t xml:space="preserve"> (a segunda tela)</w:t>
      </w:r>
      <w:r>
        <w:rPr>
          <w:rFonts w:ascii="DIN-Light" w:hAnsi="DIN-Light"/>
          <w:bCs/>
          <w:color w:val="000000"/>
          <w:sz w:val="28"/>
          <w:szCs w:val="28"/>
        </w:rPr>
        <w:t xml:space="preserve">, oferecendo um conjunto prático, </w:t>
      </w:r>
      <w:r w:rsidRPr="004C7292">
        <w:rPr>
          <w:rFonts w:ascii="DIN-Light" w:hAnsi="DIN-Light"/>
          <w:bCs/>
          <w:i/>
          <w:iCs/>
          <w:color w:val="000000"/>
          <w:sz w:val="28"/>
          <w:szCs w:val="28"/>
        </w:rPr>
        <w:t>clean</w:t>
      </w:r>
      <w:r>
        <w:rPr>
          <w:rFonts w:ascii="DIN-Light" w:hAnsi="DIN-Light"/>
          <w:bCs/>
          <w:color w:val="000000"/>
          <w:sz w:val="28"/>
          <w:szCs w:val="28"/>
        </w:rPr>
        <w:t xml:space="preserve"> e de aparência futurista. Apenas à esquerda do volante concentram-se botões de necessidade mais imediata de uso, como desembaçadores e ajustes elétricos dos retrovisores externos.</w:t>
      </w:r>
    </w:p>
    <w:p w14:paraId="5FC3FA7B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4C55F19" w14:textId="6FC742C1" w:rsidR="00620E15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O volante de direção é multifuncional</w:t>
      </w:r>
      <w:r>
        <w:rPr>
          <w:rFonts w:ascii="DIN-Light" w:hAnsi="DIN-Light"/>
          <w:bCs/>
          <w:color w:val="000000"/>
          <w:sz w:val="28"/>
          <w:szCs w:val="28"/>
        </w:rPr>
        <w:t xml:space="preserve">: o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motorista do </w:t>
      </w:r>
      <w:r w:rsidR="00620E15">
        <w:rPr>
          <w:rFonts w:ascii="DIN-Light" w:hAnsi="DIN-Light"/>
          <w:bCs/>
          <w:color w:val="000000"/>
          <w:sz w:val="28"/>
          <w:szCs w:val="28"/>
        </w:rPr>
        <w:t>modelo 100% elétrico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praticamente não tira as mãos do volante para as operações mais usuais: </w:t>
      </w:r>
      <w:r w:rsidRPr="00DF127B"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comando das funções do rádio, tecla para atender o telefone celular, acionamento do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cruise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control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(controlador de velocidade) e controles do computador de bordo são funções ao alcance das duas mãos. </w:t>
      </w:r>
    </w:p>
    <w:p w14:paraId="525D9532" w14:textId="77777777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6B318284" w14:textId="0FFDE5AC" w:rsidR="00794F7B" w:rsidRPr="00DF127B" w:rsidRDefault="00794F7B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DF127B">
        <w:rPr>
          <w:rFonts w:ascii="DIN-Light" w:hAnsi="DIN-Light"/>
          <w:b/>
          <w:color w:val="000000"/>
          <w:sz w:val="28"/>
          <w:szCs w:val="28"/>
        </w:rPr>
        <w:t xml:space="preserve">Central multimídia tem tela de </w:t>
      </w:r>
      <w:r w:rsidR="00620E15">
        <w:rPr>
          <w:rFonts w:ascii="DIN-Light" w:hAnsi="DIN-Light"/>
          <w:b/>
          <w:color w:val="000000"/>
          <w:sz w:val="28"/>
          <w:szCs w:val="28"/>
        </w:rPr>
        <w:t>10,25</w:t>
      </w:r>
      <w:r w:rsidRPr="00DF127B">
        <w:rPr>
          <w:rFonts w:ascii="DIN-Light" w:hAnsi="DIN-Light"/>
          <w:b/>
          <w:color w:val="000000"/>
          <w:sz w:val="28"/>
          <w:szCs w:val="28"/>
        </w:rPr>
        <w:t xml:space="preserve"> </w:t>
      </w:r>
      <w:proofErr w:type="spellStart"/>
      <w:r w:rsidRPr="00DF127B">
        <w:rPr>
          <w:rFonts w:ascii="DIN-Light" w:hAnsi="DIN-Light"/>
          <w:b/>
          <w:color w:val="000000"/>
          <w:sz w:val="28"/>
          <w:szCs w:val="28"/>
        </w:rPr>
        <w:t>pol</w:t>
      </w:r>
      <w:proofErr w:type="spellEnd"/>
      <w:r w:rsidRPr="00DF127B">
        <w:rPr>
          <w:rFonts w:ascii="DIN-Light" w:hAnsi="DIN-Light"/>
          <w:b/>
          <w:color w:val="000000"/>
          <w:sz w:val="28"/>
          <w:szCs w:val="28"/>
        </w:rPr>
        <w:t xml:space="preserve"> </w:t>
      </w:r>
      <w:r w:rsidR="00EC3973">
        <w:rPr>
          <w:rFonts w:ascii="DIN-Light" w:hAnsi="DIN-Light"/>
          <w:b/>
          <w:color w:val="000000"/>
          <w:sz w:val="28"/>
          <w:szCs w:val="28"/>
        </w:rPr>
        <w:t xml:space="preserve">reúne </w:t>
      </w:r>
      <w:r w:rsidRPr="00DF127B">
        <w:rPr>
          <w:rFonts w:ascii="DIN-Light" w:hAnsi="DIN-Light"/>
          <w:b/>
          <w:color w:val="000000"/>
          <w:sz w:val="28"/>
          <w:szCs w:val="28"/>
        </w:rPr>
        <w:t xml:space="preserve">dados </w:t>
      </w:r>
      <w:r w:rsidR="00480271">
        <w:rPr>
          <w:rFonts w:ascii="DIN-Light" w:hAnsi="DIN-Light"/>
          <w:b/>
          <w:color w:val="000000"/>
          <w:sz w:val="28"/>
          <w:szCs w:val="28"/>
        </w:rPr>
        <w:t>de operação</w:t>
      </w:r>
    </w:p>
    <w:p w14:paraId="07AFD3DA" w14:textId="53593902" w:rsidR="00794F7B" w:rsidRDefault="00D2283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Com </w:t>
      </w:r>
      <w:r w:rsidR="00620E15" w:rsidRPr="00D2283B">
        <w:rPr>
          <w:rFonts w:ascii="DIN-Light" w:hAnsi="DIN-Light"/>
          <w:bCs/>
          <w:color w:val="000000"/>
          <w:sz w:val="28"/>
          <w:szCs w:val="28"/>
        </w:rPr>
        <w:t xml:space="preserve">tela multimídia de 10,25 polegadas </w:t>
      </w:r>
      <w:r>
        <w:rPr>
          <w:rFonts w:ascii="DIN-Light" w:hAnsi="DIN-Light"/>
          <w:bCs/>
          <w:color w:val="000000"/>
          <w:sz w:val="28"/>
          <w:szCs w:val="28"/>
        </w:rPr>
        <w:t>centralizada no alto do painel de instrumentos, o E-JS</w:t>
      </w:r>
      <w:r w:rsidR="00480271">
        <w:rPr>
          <w:rFonts w:ascii="DIN-Light" w:hAnsi="DIN-Light"/>
          <w:bCs/>
          <w:color w:val="000000"/>
          <w:sz w:val="28"/>
          <w:szCs w:val="28"/>
        </w:rPr>
        <w:t>1</w:t>
      </w:r>
      <w:r>
        <w:rPr>
          <w:rFonts w:ascii="DIN-Light" w:hAnsi="DIN-Light"/>
          <w:bCs/>
          <w:color w:val="000000"/>
          <w:sz w:val="28"/>
          <w:szCs w:val="28"/>
        </w:rPr>
        <w:t xml:space="preserve"> incorpora todos os recursos de conectividade mais modernos do segmento, inclusive compatibilidade para</w:t>
      </w:r>
      <w:r w:rsidR="00620E15" w:rsidRPr="00D2283B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="00620E15" w:rsidRPr="00D2283B">
        <w:rPr>
          <w:rFonts w:ascii="DIN-Light" w:hAnsi="DIN-Light"/>
          <w:bCs/>
          <w:color w:val="000000"/>
          <w:sz w:val="28"/>
          <w:szCs w:val="28"/>
        </w:rPr>
        <w:t>AndroidAuto</w:t>
      </w:r>
      <w:proofErr w:type="spellEnd"/>
      <w:r w:rsidR="00620E15" w:rsidRPr="00D2283B">
        <w:rPr>
          <w:rFonts w:ascii="DIN-Light" w:hAnsi="DIN-Light"/>
          <w:bCs/>
          <w:color w:val="000000"/>
          <w:sz w:val="28"/>
          <w:szCs w:val="28"/>
        </w:rPr>
        <w:t xml:space="preserve"> e Apple </w:t>
      </w:r>
      <w:proofErr w:type="spellStart"/>
      <w:r w:rsidR="00620E15" w:rsidRPr="00D2283B">
        <w:rPr>
          <w:rFonts w:ascii="DIN-Light" w:hAnsi="DIN-Light"/>
          <w:bCs/>
          <w:color w:val="000000"/>
          <w:sz w:val="28"/>
          <w:szCs w:val="28"/>
        </w:rPr>
        <w:t>CarPlay</w:t>
      </w:r>
      <w:proofErr w:type="spellEnd"/>
      <w:r w:rsidR="00620E15" w:rsidRPr="00D2283B">
        <w:rPr>
          <w:rFonts w:ascii="DIN-Light" w:hAnsi="DIN-Light"/>
          <w:bCs/>
          <w:color w:val="000000"/>
          <w:sz w:val="28"/>
          <w:szCs w:val="28"/>
        </w:rPr>
        <w:t>.</w:t>
      </w:r>
      <w:r>
        <w:rPr>
          <w:rFonts w:ascii="DIN-Light" w:hAnsi="DIN-Light"/>
          <w:bCs/>
          <w:color w:val="000000"/>
          <w:sz w:val="28"/>
          <w:szCs w:val="28"/>
        </w:rPr>
        <w:t xml:space="preserve"> I</w:t>
      </w:r>
      <w:r w:rsidR="00794F7B" w:rsidRPr="00D2283B">
        <w:rPr>
          <w:rFonts w:ascii="DIN-Light" w:hAnsi="DIN-Light"/>
          <w:bCs/>
          <w:color w:val="000000"/>
          <w:sz w:val="28"/>
          <w:szCs w:val="28"/>
        </w:rPr>
        <w:t>ncorpora câmera de ré</w:t>
      </w:r>
      <w:r>
        <w:rPr>
          <w:rFonts w:ascii="DIN-Light" w:hAnsi="DIN-Light"/>
          <w:bCs/>
          <w:color w:val="000000"/>
          <w:sz w:val="28"/>
          <w:szCs w:val="28"/>
        </w:rPr>
        <w:t>, além de</w:t>
      </w:r>
      <w:r w:rsidR="00794F7B" w:rsidRPr="00D2283B">
        <w:rPr>
          <w:rFonts w:ascii="DIN-Light" w:hAnsi="DIN-Light"/>
          <w:bCs/>
          <w:color w:val="000000"/>
          <w:sz w:val="28"/>
          <w:szCs w:val="28"/>
        </w:rPr>
        <w:t xml:space="preserve"> conexão Bluetooth, leitor de MP3 e entrada USB. </w:t>
      </w:r>
    </w:p>
    <w:p w14:paraId="36D9B286" w14:textId="77777777" w:rsidR="00C11D97" w:rsidRDefault="00C11D97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F5F0A3D" w14:textId="4FED1B72" w:rsidR="00794F7B" w:rsidRPr="003738C9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Neste mesmo aparelho, o usuário vai se “divertir” com a infinidade de recursos de monitoramento e utilização dos sistemas de propulsão e regeneração de baterias. Lá se lê, automaticamente, a autonomia remanescente (e com exatidão), a carga de kWh recuperada instantaneamente em cada desaceleração ou frenagem, além de funções mais tradicionais, como “consumo médio ou instantâneo”.</w:t>
      </w:r>
      <w:r w:rsidR="00480271">
        <w:rPr>
          <w:rFonts w:ascii="DIN-Light" w:hAnsi="DIN-Light"/>
          <w:bCs/>
          <w:color w:val="000000"/>
          <w:sz w:val="28"/>
          <w:szCs w:val="28"/>
        </w:rPr>
        <w:t xml:space="preserve"> Os comandos de climatização também são acionados por essa central.</w:t>
      </w:r>
    </w:p>
    <w:p w14:paraId="30F1470A" w14:textId="77777777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33F071A" w14:textId="77777777" w:rsidR="00794F7B" w:rsidRDefault="00794F7B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3D23CA">
        <w:rPr>
          <w:rFonts w:ascii="DIN-Light" w:hAnsi="DIN-Light"/>
          <w:b/>
          <w:color w:val="000000"/>
          <w:sz w:val="28"/>
          <w:szCs w:val="28"/>
        </w:rPr>
        <w:t>Lista de equipamentos é vasta, como todo JAC Motors</w:t>
      </w:r>
    </w:p>
    <w:p w14:paraId="14003A54" w14:textId="26ADE0C1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O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modelo trazido pela JAC Motors </w:t>
      </w:r>
      <w:r>
        <w:rPr>
          <w:rFonts w:ascii="DIN-Light" w:hAnsi="DIN-Light"/>
          <w:bCs/>
          <w:color w:val="000000"/>
          <w:sz w:val="28"/>
          <w:szCs w:val="28"/>
        </w:rPr>
        <w:t xml:space="preserve">é completíssimo, pressupondo-se o alto grau de exigência de um cliente que adquire um modelo na faixa de R$ </w:t>
      </w:r>
      <w:r w:rsidR="00480271">
        <w:rPr>
          <w:rFonts w:ascii="DIN-Light" w:hAnsi="DIN-Light"/>
          <w:bCs/>
          <w:color w:val="000000"/>
          <w:sz w:val="28"/>
          <w:szCs w:val="28"/>
        </w:rPr>
        <w:t>15</w:t>
      </w:r>
      <w:r>
        <w:rPr>
          <w:rFonts w:ascii="DIN-Light" w:hAnsi="DIN-Light"/>
          <w:bCs/>
          <w:color w:val="000000"/>
          <w:sz w:val="28"/>
          <w:szCs w:val="28"/>
        </w:rPr>
        <w:t xml:space="preserve">0 mil. Sem opcionais, ele vem dotado de diversos equipamentos de série: </w:t>
      </w:r>
    </w:p>
    <w:p w14:paraId="67CA5FBC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Ar-condicionado Automático</w:t>
      </w:r>
      <w:r>
        <w:rPr>
          <w:rFonts w:ascii="DIN-Light" w:hAnsi="DIN-Light"/>
          <w:bCs/>
          <w:color w:val="000000"/>
          <w:sz w:val="28"/>
          <w:szCs w:val="28"/>
        </w:rPr>
        <w:t xml:space="preserve"> e Digital</w:t>
      </w:r>
    </w:p>
    <w:p w14:paraId="59C7AA7A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Cruise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Control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com comandos no volante</w:t>
      </w:r>
    </w:p>
    <w:p w14:paraId="544121B3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Faróis com regulagem elétrica de altura do facho</w:t>
      </w:r>
    </w:p>
    <w:p w14:paraId="61B6AB83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lastRenderedPageBreak/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Faróis com “Follow Me Home”</w:t>
      </w:r>
    </w:p>
    <w:p w14:paraId="37DEB87A" w14:textId="0CEF9EC0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</w:r>
      <w:r w:rsidR="00995768">
        <w:rPr>
          <w:rFonts w:ascii="DIN-Light" w:hAnsi="DIN-Light"/>
          <w:bCs/>
          <w:color w:val="000000"/>
          <w:sz w:val="28"/>
          <w:szCs w:val="28"/>
        </w:rPr>
        <w:t xml:space="preserve">Faróis com </w:t>
      </w:r>
      <w:r w:rsidRPr="00DF127B">
        <w:rPr>
          <w:rFonts w:ascii="DIN-Light" w:hAnsi="DIN-Light"/>
          <w:bCs/>
          <w:color w:val="000000"/>
          <w:sz w:val="28"/>
          <w:szCs w:val="28"/>
        </w:rPr>
        <w:t>D</w:t>
      </w:r>
      <w:r>
        <w:rPr>
          <w:rFonts w:ascii="DIN-Light" w:hAnsi="DIN-Light"/>
          <w:bCs/>
          <w:color w:val="000000"/>
          <w:sz w:val="28"/>
          <w:szCs w:val="28"/>
        </w:rPr>
        <w:t>RL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(LED diurno)</w:t>
      </w:r>
    </w:p>
    <w:p w14:paraId="39595641" w14:textId="1CB68AA7" w:rsidR="00794F7B" w:rsidRPr="00DF127B" w:rsidRDefault="00794F7B" w:rsidP="00480271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Faróis de neblina (dianteira)</w:t>
      </w:r>
    </w:p>
    <w:p w14:paraId="334EDB13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Retrovisor interno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antiofuscante</w:t>
      </w:r>
      <w:proofErr w:type="spellEnd"/>
    </w:p>
    <w:p w14:paraId="73372B1C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Bancos revestidos em couro ecológico </w:t>
      </w:r>
    </w:p>
    <w:p w14:paraId="1FE8B05A" w14:textId="644393AF" w:rsidR="004B07B8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</w:r>
      <w:r w:rsidR="00480271">
        <w:rPr>
          <w:rFonts w:ascii="DIN-Light" w:hAnsi="DIN-Light"/>
          <w:bCs/>
          <w:color w:val="000000"/>
          <w:sz w:val="28"/>
          <w:szCs w:val="28"/>
        </w:rPr>
        <w:t>Duplo</w:t>
      </w:r>
      <w:r w:rsidR="004B07B8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="004B07B8">
        <w:rPr>
          <w:rFonts w:ascii="DIN-Light" w:hAnsi="DIN-Light"/>
          <w:bCs/>
          <w:color w:val="000000"/>
          <w:sz w:val="28"/>
          <w:szCs w:val="28"/>
        </w:rPr>
        <w:t>air</w:t>
      </w:r>
      <w:proofErr w:type="spellEnd"/>
      <w:r w:rsidR="004B07B8">
        <w:rPr>
          <w:rFonts w:ascii="DIN-Light" w:hAnsi="DIN-Light"/>
          <w:bCs/>
          <w:color w:val="000000"/>
          <w:sz w:val="28"/>
          <w:szCs w:val="28"/>
        </w:rPr>
        <w:t xml:space="preserve"> bag</w:t>
      </w:r>
    </w:p>
    <w:p w14:paraId="43718613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Portas com barras de proteção lateral</w:t>
      </w:r>
    </w:p>
    <w:p w14:paraId="75315713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Aviso de cinto não acoplado</w:t>
      </w:r>
    </w:p>
    <w:p w14:paraId="204C6C3C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Freio ABS com EBD</w:t>
      </w:r>
    </w:p>
    <w:p w14:paraId="2EE10507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BAS -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Brake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Assist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System (assistente para frenagens de pânico)</w:t>
      </w:r>
    </w:p>
    <w:p w14:paraId="27BFE253" w14:textId="22469E5E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</w:r>
      <w:r w:rsidR="002A6B94">
        <w:rPr>
          <w:rFonts w:ascii="DIN-Light" w:hAnsi="DIN-Light"/>
          <w:bCs/>
          <w:color w:val="000000"/>
          <w:sz w:val="28"/>
          <w:szCs w:val="28"/>
        </w:rPr>
        <w:t xml:space="preserve">Auto </w:t>
      </w:r>
      <w:proofErr w:type="spellStart"/>
      <w:r w:rsidR="002A6B94">
        <w:rPr>
          <w:rFonts w:ascii="DIN-Light" w:hAnsi="DIN-Light"/>
          <w:bCs/>
          <w:color w:val="000000"/>
          <w:sz w:val="28"/>
          <w:szCs w:val="28"/>
        </w:rPr>
        <w:t>Hold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(assistente de partida em rampas)</w:t>
      </w:r>
    </w:p>
    <w:p w14:paraId="075A5C77" w14:textId="77777777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TPMS - Tire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Pressure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Monitoring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System (sistema de monitoramento da pressão dos pneus)</w:t>
      </w:r>
    </w:p>
    <w:p w14:paraId="3099F5F2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</w:r>
      <w:r>
        <w:rPr>
          <w:rFonts w:ascii="DIN-Light" w:hAnsi="DIN-Light"/>
          <w:bCs/>
          <w:color w:val="000000"/>
          <w:sz w:val="28"/>
          <w:szCs w:val="28"/>
        </w:rPr>
        <w:t>ESP e TCS – Controle Eletrônico de Tração e Estabilidade</w:t>
      </w:r>
    </w:p>
    <w:p w14:paraId="5FF4232E" w14:textId="2DD6B48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Sensor de estacionamento traseiro </w:t>
      </w:r>
    </w:p>
    <w:p w14:paraId="15F7CB19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>Câmera de ré</w:t>
      </w:r>
    </w:p>
    <w:p w14:paraId="5E372C76" w14:textId="4E140EF0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  <w:t xml:space="preserve">Entrada USB </w:t>
      </w:r>
      <w:r w:rsidR="002A6B94">
        <w:rPr>
          <w:rFonts w:ascii="DIN-Light" w:hAnsi="DIN-Light"/>
          <w:bCs/>
          <w:color w:val="000000"/>
          <w:sz w:val="28"/>
          <w:szCs w:val="28"/>
        </w:rPr>
        <w:t xml:space="preserve">sob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o console central do painel </w:t>
      </w:r>
    </w:p>
    <w:p w14:paraId="05B1956B" w14:textId="56DB5A1E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Isofix</w:t>
      </w:r>
      <w:proofErr w:type="spellEnd"/>
    </w:p>
    <w:p w14:paraId="14B0CD87" w14:textId="591FFD1A" w:rsidR="004E60EF" w:rsidRDefault="002A6B94" w:rsidP="00AB7972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•</w:t>
      </w:r>
      <w:r w:rsidRPr="00DF127B">
        <w:rPr>
          <w:rFonts w:ascii="DIN-Light" w:hAnsi="DIN-Light"/>
          <w:bCs/>
          <w:color w:val="000000"/>
          <w:sz w:val="28"/>
          <w:szCs w:val="28"/>
        </w:rPr>
        <w:tab/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iPedal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(sistema de regeneração de carga da bateria nas desacelerações e frenagens.</w:t>
      </w:r>
    </w:p>
    <w:p w14:paraId="760176EC" w14:textId="74B370EC" w:rsidR="003476E8" w:rsidRDefault="003476E8" w:rsidP="003476E8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202339F3" w14:textId="77777777" w:rsidR="00EB4A1F" w:rsidRPr="003738C9" w:rsidRDefault="00EB4A1F" w:rsidP="003476E8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2F079B4" w14:textId="77777777" w:rsidR="005901DC" w:rsidRPr="006C1413" w:rsidRDefault="005901DC" w:rsidP="00E06A55">
      <w:pPr>
        <w:spacing w:line="360" w:lineRule="auto"/>
        <w:jc w:val="both"/>
        <w:rPr>
          <w:rFonts w:ascii="DIN-Light" w:hAnsi="DIN-Light"/>
          <w:color w:val="000000"/>
          <w:sz w:val="28"/>
          <w:szCs w:val="28"/>
        </w:rPr>
      </w:pPr>
      <w:r w:rsidRPr="006C1413">
        <w:rPr>
          <w:rFonts w:ascii="DIN-Light" w:hAnsi="DIN-Light"/>
          <w:b/>
          <w:bCs/>
          <w:color w:val="000000"/>
          <w:sz w:val="28"/>
          <w:szCs w:val="28"/>
        </w:rPr>
        <w:t>Informações à imprensa:</w:t>
      </w:r>
    </w:p>
    <w:p w14:paraId="4E79B7E5" w14:textId="77777777" w:rsidR="005901DC" w:rsidRPr="006C1413" w:rsidRDefault="000F55C7" w:rsidP="005901DC">
      <w:pPr>
        <w:spacing w:line="360" w:lineRule="auto"/>
        <w:rPr>
          <w:color w:val="000000"/>
          <w:sz w:val="28"/>
          <w:szCs w:val="28"/>
        </w:rPr>
      </w:pPr>
      <w:r w:rsidRPr="006C1413">
        <w:rPr>
          <w:rFonts w:ascii="DIN-Light" w:hAnsi="DIN-Light"/>
          <w:b/>
          <w:bCs/>
          <w:color w:val="000000"/>
          <w:sz w:val="28"/>
          <w:szCs w:val="28"/>
        </w:rPr>
        <w:t xml:space="preserve">Grupo SHC / </w:t>
      </w:r>
      <w:r w:rsidR="005901DC" w:rsidRPr="006C1413">
        <w:rPr>
          <w:rFonts w:ascii="DIN-Light" w:hAnsi="DIN-Light"/>
          <w:b/>
          <w:bCs/>
          <w:color w:val="000000"/>
          <w:sz w:val="28"/>
          <w:szCs w:val="28"/>
        </w:rPr>
        <w:t>JAC Motors Brasil</w:t>
      </w:r>
    </w:p>
    <w:p w14:paraId="2E90AD4D" w14:textId="77777777" w:rsidR="005901DC" w:rsidRPr="006C1413" w:rsidRDefault="005901DC" w:rsidP="005901DC">
      <w:pPr>
        <w:spacing w:line="360" w:lineRule="auto"/>
        <w:rPr>
          <w:color w:val="000000"/>
          <w:sz w:val="28"/>
          <w:szCs w:val="28"/>
        </w:rPr>
      </w:pPr>
      <w:r w:rsidRPr="006C1413">
        <w:rPr>
          <w:rFonts w:ascii="DIN-Light" w:hAnsi="DIN-Light"/>
          <w:color w:val="000000"/>
          <w:sz w:val="28"/>
          <w:szCs w:val="28"/>
        </w:rPr>
        <w:t>Eduardo Pincigher – (11) 99464-9356</w:t>
      </w:r>
    </w:p>
    <w:p w14:paraId="7F552608" w14:textId="77777777" w:rsidR="0098117C" w:rsidRPr="005926CE" w:rsidRDefault="00BE0E17" w:rsidP="005926CE">
      <w:pPr>
        <w:spacing w:line="360" w:lineRule="auto"/>
        <w:rPr>
          <w:color w:val="000000"/>
        </w:rPr>
      </w:pPr>
      <w:hyperlink r:id="rId8" w:history="1">
        <w:r w:rsidR="001224FD" w:rsidRPr="006C1413">
          <w:rPr>
            <w:rStyle w:val="Hyperlink"/>
            <w:rFonts w:ascii="DIN-Light" w:hAnsi="DIN-Light"/>
            <w:sz w:val="28"/>
            <w:szCs w:val="28"/>
          </w:rPr>
          <w:t>epincigher@gruposhc.com.br</w:t>
        </w:r>
      </w:hyperlink>
    </w:p>
    <w:sectPr w:rsidR="0098117C" w:rsidRPr="005926CE" w:rsidSect="00C81E32">
      <w:headerReference w:type="default" r:id="rId9"/>
      <w:pgSz w:w="11906" w:h="16838"/>
      <w:pgMar w:top="1417" w:right="164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E6BB" w14:textId="77777777" w:rsidR="00BE0E17" w:rsidRDefault="00BE0E17" w:rsidP="00112F0C">
      <w:r>
        <w:separator/>
      </w:r>
    </w:p>
  </w:endnote>
  <w:endnote w:type="continuationSeparator" w:id="0">
    <w:p w14:paraId="536B2507" w14:textId="77777777" w:rsidR="00BE0E17" w:rsidRDefault="00BE0E17" w:rsidP="0011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80F0" w14:textId="77777777" w:rsidR="00BE0E17" w:rsidRDefault="00BE0E17" w:rsidP="00112F0C">
      <w:r>
        <w:separator/>
      </w:r>
    </w:p>
  </w:footnote>
  <w:footnote w:type="continuationSeparator" w:id="0">
    <w:p w14:paraId="3318A24B" w14:textId="77777777" w:rsidR="00BE0E17" w:rsidRDefault="00BE0E17" w:rsidP="0011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17B6" w14:textId="77777777" w:rsidR="00F467CA" w:rsidRDefault="005F6713" w:rsidP="005F6713">
    <w:pPr>
      <w:pStyle w:val="Cabealho"/>
      <w:jc w:val="right"/>
    </w:pPr>
    <w:r>
      <w:rPr>
        <w:noProof/>
      </w:rPr>
      <w:t xml:space="preserve">                                       </w:t>
    </w:r>
  </w:p>
  <w:p w14:paraId="7FB169B8" w14:textId="77777777" w:rsidR="00C369A6" w:rsidRDefault="0015564E" w:rsidP="00112F0C">
    <w:pPr>
      <w:pStyle w:val="Cabealho"/>
      <w:jc w:val="center"/>
    </w:pPr>
    <w:r>
      <w:rPr>
        <w:noProof/>
      </w:rPr>
      <w:drawing>
        <wp:inline distT="0" distB="0" distL="0" distR="0" wp14:anchorId="5A12FBBF" wp14:editId="2550C4DA">
          <wp:extent cx="5443267" cy="1121434"/>
          <wp:effectExtent l="0" t="0" r="508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8" t="8457" r="5937" b="68151"/>
                  <a:stretch/>
                </pic:blipFill>
                <pic:spPr bwMode="auto">
                  <a:xfrm>
                    <a:off x="0" y="0"/>
                    <a:ext cx="5443490" cy="112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6DE"/>
    <w:multiLevelType w:val="hybridMultilevel"/>
    <w:tmpl w:val="EB6629AA"/>
    <w:lvl w:ilvl="0" w:tplc="F064C4CA">
      <w:numFmt w:val="bullet"/>
      <w:lvlText w:val=""/>
      <w:lvlJc w:val="left"/>
      <w:pPr>
        <w:ind w:left="0" w:hanging="360"/>
      </w:pPr>
      <w:rPr>
        <w:rFonts w:ascii="Wingdings" w:eastAsia="Times New Roman" w:hAnsi="Wingdings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7103CA"/>
    <w:multiLevelType w:val="hybridMultilevel"/>
    <w:tmpl w:val="2A7A0854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45A192E"/>
    <w:multiLevelType w:val="hybridMultilevel"/>
    <w:tmpl w:val="4A48330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5779E"/>
    <w:multiLevelType w:val="hybridMultilevel"/>
    <w:tmpl w:val="8260446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0E96113"/>
    <w:multiLevelType w:val="hybridMultilevel"/>
    <w:tmpl w:val="DCD8EBC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B42F5"/>
    <w:multiLevelType w:val="hybridMultilevel"/>
    <w:tmpl w:val="DDA22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17C1"/>
    <w:multiLevelType w:val="hybridMultilevel"/>
    <w:tmpl w:val="1ECE2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3D9"/>
    <w:multiLevelType w:val="hybridMultilevel"/>
    <w:tmpl w:val="CE66CA1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9F0"/>
    <w:multiLevelType w:val="hybridMultilevel"/>
    <w:tmpl w:val="D3AE6B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12206"/>
    <w:multiLevelType w:val="hybridMultilevel"/>
    <w:tmpl w:val="D9A29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72E63"/>
    <w:multiLevelType w:val="hybridMultilevel"/>
    <w:tmpl w:val="A9FCDDF4"/>
    <w:lvl w:ilvl="0" w:tplc="FF92485E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5300"/>
    <w:multiLevelType w:val="hybridMultilevel"/>
    <w:tmpl w:val="D3200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632E"/>
    <w:multiLevelType w:val="hybridMultilevel"/>
    <w:tmpl w:val="62AE45D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7F41194"/>
    <w:multiLevelType w:val="hybridMultilevel"/>
    <w:tmpl w:val="2EBEAD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AF0"/>
    <w:multiLevelType w:val="hybridMultilevel"/>
    <w:tmpl w:val="AFE6B1AA"/>
    <w:lvl w:ilvl="0" w:tplc="4F1A2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A45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4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DA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4C3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088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E11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C0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01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1C63"/>
    <w:multiLevelType w:val="hybridMultilevel"/>
    <w:tmpl w:val="5BDA53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704429"/>
    <w:multiLevelType w:val="hybridMultilevel"/>
    <w:tmpl w:val="CE820F90"/>
    <w:lvl w:ilvl="0" w:tplc="0416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60FC5"/>
    <w:multiLevelType w:val="hybridMultilevel"/>
    <w:tmpl w:val="5EA68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04E4"/>
    <w:multiLevelType w:val="hybridMultilevel"/>
    <w:tmpl w:val="635065A4"/>
    <w:lvl w:ilvl="0" w:tplc="38A21B94">
      <w:numFmt w:val="bullet"/>
      <w:lvlText w:val="•"/>
      <w:lvlJc w:val="left"/>
      <w:pPr>
        <w:ind w:left="1065" w:hanging="705"/>
      </w:pPr>
      <w:rPr>
        <w:rFonts w:ascii="DIN-Light" w:eastAsia="Times New Roman" w:hAnsi="DIN-Light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3AD2"/>
    <w:multiLevelType w:val="hybridMultilevel"/>
    <w:tmpl w:val="8E220F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52B31"/>
    <w:multiLevelType w:val="hybridMultilevel"/>
    <w:tmpl w:val="A0BAAF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29E6"/>
    <w:multiLevelType w:val="hybridMultilevel"/>
    <w:tmpl w:val="170EB80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67A74"/>
    <w:multiLevelType w:val="hybridMultilevel"/>
    <w:tmpl w:val="F50A240A"/>
    <w:lvl w:ilvl="0" w:tplc="0FDE1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14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E4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0A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45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2C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F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8B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8BA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04076"/>
    <w:multiLevelType w:val="hybridMultilevel"/>
    <w:tmpl w:val="7B866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16B6C"/>
    <w:multiLevelType w:val="hybridMultilevel"/>
    <w:tmpl w:val="BB4AB0E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C7972DA"/>
    <w:multiLevelType w:val="hybridMultilevel"/>
    <w:tmpl w:val="C264FCE6"/>
    <w:lvl w:ilvl="0" w:tplc="A1A6E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68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6C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C1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492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6E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EA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29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20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3"/>
  </w:num>
  <w:num w:numId="5">
    <w:abstractNumId w:val="8"/>
  </w:num>
  <w:num w:numId="6">
    <w:abstractNumId w:val="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21"/>
  </w:num>
  <w:num w:numId="11">
    <w:abstractNumId w:val="20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2"/>
  </w:num>
  <w:num w:numId="20">
    <w:abstractNumId w:val="3"/>
  </w:num>
  <w:num w:numId="21">
    <w:abstractNumId w:val="11"/>
  </w:num>
  <w:num w:numId="22">
    <w:abstractNumId w:val="24"/>
  </w:num>
  <w:num w:numId="23">
    <w:abstractNumId w:val="22"/>
  </w:num>
  <w:num w:numId="24">
    <w:abstractNumId w:val="25"/>
  </w:num>
  <w:num w:numId="25">
    <w:abstractNumId w:val="5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6F"/>
    <w:rsid w:val="0000031C"/>
    <w:rsid w:val="0001272A"/>
    <w:rsid w:val="00013D99"/>
    <w:rsid w:val="00014039"/>
    <w:rsid w:val="00014F8E"/>
    <w:rsid w:val="00017AE3"/>
    <w:rsid w:val="00022380"/>
    <w:rsid w:val="000264B4"/>
    <w:rsid w:val="0003249F"/>
    <w:rsid w:val="00032B9A"/>
    <w:rsid w:val="00033D17"/>
    <w:rsid w:val="000344FC"/>
    <w:rsid w:val="000375E9"/>
    <w:rsid w:val="000451BE"/>
    <w:rsid w:val="00047F78"/>
    <w:rsid w:val="00050305"/>
    <w:rsid w:val="00052A9F"/>
    <w:rsid w:val="000549FC"/>
    <w:rsid w:val="00060033"/>
    <w:rsid w:val="000646FE"/>
    <w:rsid w:val="000666BB"/>
    <w:rsid w:val="00066D58"/>
    <w:rsid w:val="00066DA7"/>
    <w:rsid w:val="0007053E"/>
    <w:rsid w:val="00070C42"/>
    <w:rsid w:val="000749C6"/>
    <w:rsid w:val="00075B03"/>
    <w:rsid w:val="000779B7"/>
    <w:rsid w:val="00080990"/>
    <w:rsid w:val="000821C9"/>
    <w:rsid w:val="000903B5"/>
    <w:rsid w:val="00091AC6"/>
    <w:rsid w:val="000921F6"/>
    <w:rsid w:val="000965CC"/>
    <w:rsid w:val="00097195"/>
    <w:rsid w:val="000A5271"/>
    <w:rsid w:val="000B2D07"/>
    <w:rsid w:val="000B32CE"/>
    <w:rsid w:val="000B525F"/>
    <w:rsid w:val="000B59D6"/>
    <w:rsid w:val="000C205D"/>
    <w:rsid w:val="000C2A0A"/>
    <w:rsid w:val="000C4078"/>
    <w:rsid w:val="000D6C9E"/>
    <w:rsid w:val="000E10E9"/>
    <w:rsid w:val="000E1F65"/>
    <w:rsid w:val="000E53DF"/>
    <w:rsid w:val="000E7862"/>
    <w:rsid w:val="000F085F"/>
    <w:rsid w:val="000F13AA"/>
    <w:rsid w:val="000F38A8"/>
    <w:rsid w:val="000F4C8C"/>
    <w:rsid w:val="000F55C7"/>
    <w:rsid w:val="000F5D03"/>
    <w:rsid w:val="0010144C"/>
    <w:rsid w:val="00105201"/>
    <w:rsid w:val="00106F41"/>
    <w:rsid w:val="00111F84"/>
    <w:rsid w:val="00112F0C"/>
    <w:rsid w:val="001131F1"/>
    <w:rsid w:val="001172BF"/>
    <w:rsid w:val="001224FD"/>
    <w:rsid w:val="00122946"/>
    <w:rsid w:val="0012508C"/>
    <w:rsid w:val="00125C3A"/>
    <w:rsid w:val="001306B0"/>
    <w:rsid w:val="001313FF"/>
    <w:rsid w:val="00134191"/>
    <w:rsid w:val="0014021C"/>
    <w:rsid w:val="00144993"/>
    <w:rsid w:val="00144BD6"/>
    <w:rsid w:val="00146FFC"/>
    <w:rsid w:val="00147962"/>
    <w:rsid w:val="0015132B"/>
    <w:rsid w:val="00152E18"/>
    <w:rsid w:val="0015564E"/>
    <w:rsid w:val="00157000"/>
    <w:rsid w:val="0016043A"/>
    <w:rsid w:val="00162DC9"/>
    <w:rsid w:val="00184934"/>
    <w:rsid w:val="00187CCA"/>
    <w:rsid w:val="0019160F"/>
    <w:rsid w:val="00194E18"/>
    <w:rsid w:val="00195AED"/>
    <w:rsid w:val="00195B30"/>
    <w:rsid w:val="00195FFE"/>
    <w:rsid w:val="0019685B"/>
    <w:rsid w:val="00197386"/>
    <w:rsid w:val="001A1E11"/>
    <w:rsid w:val="001A3BBB"/>
    <w:rsid w:val="001A7FCF"/>
    <w:rsid w:val="001B148D"/>
    <w:rsid w:val="001B3CCB"/>
    <w:rsid w:val="001B3DE7"/>
    <w:rsid w:val="001B6DA4"/>
    <w:rsid w:val="001C1DF8"/>
    <w:rsid w:val="001C37EA"/>
    <w:rsid w:val="001C39EB"/>
    <w:rsid w:val="001C5391"/>
    <w:rsid w:val="001C57FA"/>
    <w:rsid w:val="001C5BC0"/>
    <w:rsid w:val="001C7DBD"/>
    <w:rsid w:val="001D4408"/>
    <w:rsid w:val="001D660B"/>
    <w:rsid w:val="001D6D5E"/>
    <w:rsid w:val="001E27F3"/>
    <w:rsid w:val="001E2DB1"/>
    <w:rsid w:val="001E52A6"/>
    <w:rsid w:val="001E592A"/>
    <w:rsid w:val="001E6BE2"/>
    <w:rsid w:val="001F0577"/>
    <w:rsid w:val="001F0AE2"/>
    <w:rsid w:val="001F1BF1"/>
    <w:rsid w:val="001F5C0A"/>
    <w:rsid w:val="001F7A38"/>
    <w:rsid w:val="002013ED"/>
    <w:rsid w:val="0020296E"/>
    <w:rsid w:val="0020488A"/>
    <w:rsid w:val="00210075"/>
    <w:rsid w:val="002143A6"/>
    <w:rsid w:val="002200D4"/>
    <w:rsid w:val="002235CC"/>
    <w:rsid w:val="00225AE5"/>
    <w:rsid w:val="00233100"/>
    <w:rsid w:val="00233108"/>
    <w:rsid w:val="002349E7"/>
    <w:rsid w:val="00235DA8"/>
    <w:rsid w:val="00240423"/>
    <w:rsid w:val="00242AC6"/>
    <w:rsid w:val="00242E87"/>
    <w:rsid w:val="002448AB"/>
    <w:rsid w:val="0025139E"/>
    <w:rsid w:val="002526F3"/>
    <w:rsid w:val="0025380D"/>
    <w:rsid w:val="00254166"/>
    <w:rsid w:val="002616F1"/>
    <w:rsid w:val="00262334"/>
    <w:rsid w:val="00263618"/>
    <w:rsid w:val="00265D72"/>
    <w:rsid w:val="002724A1"/>
    <w:rsid w:val="002768E6"/>
    <w:rsid w:val="00281745"/>
    <w:rsid w:val="00282195"/>
    <w:rsid w:val="00285FEB"/>
    <w:rsid w:val="00286847"/>
    <w:rsid w:val="00290003"/>
    <w:rsid w:val="00291F35"/>
    <w:rsid w:val="00292432"/>
    <w:rsid w:val="00294DBD"/>
    <w:rsid w:val="002970A6"/>
    <w:rsid w:val="002A192A"/>
    <w:rsid w:val="002A41B8"/>
    <w:rsid w:val="002A5B92"/>
    <w:rsid w:val="002A6B94"/>
    <w:rsid w:val="002B788D"/>
    <w:rsid w:val="002C5275"/>
    <w:rsid w:val="002C665B"/>
    <w:rsid w:val="002D1492"/>
    <w:rsid w:val="002D2228"/>
    <w:rsid w:val="002D30F9"/>
    <w:rsid w:val="002E5513"/>
    <w:rsid w:val="002F7BD6"/>
    <w:rsid w:val="003005C8"/>
    <w:rsid w:val="00300F23"/>
    <w:rsid w:val="00301FFA"/>
    <w:rsid w:val="0030380B"/>
    <w:rsid w:val="00307C99"/>
    <w:rsid w:val="003110D9"/>
    <w:rsid w:val="00315AF4"/>
    <w:rsid w:val="00322629"/>
    <w:rsid w:val="00323E37"/>
    <w:rsid w:val="003245B2"/>
    <w:rsid w:val="003250AE"/>
    <w:rsid w:val="00326FD4"/>
    <w:rsid w:val="0032701E"/>
    <w:rsid w:val="003273D7"/>
    <w:rsid w:val="00332D98"/>
    <w:rsid w:val="00336090"/>
    <w:rsid w:val="00336869"/>
    <w:rsid w:val="003476E8"/>
    <w:rsid w:val="0035228A"/>
    <w:rsid w:val="00354197"/>
    <w:rsid w:val="0036170C"/>
    <w:rsid w:val="00363487"/>
    <w:rsid w:val="00365DB7"/>
    <w:rsid w:val="00372348"/>
    <w:rsid w:val="003738C9"/>
    <w:rsid w:val="00375205"/>
    <w:rsid w:val="00375BB1"/>
    <w:rsid w:val="003815D5"/>
    <w:rsid w:val="003823F0"/>
    <w:rsid w:val="00386D7E"/>
    <w:rsid w:val="00387641"/>
    <w:rsid w:val="00390B8C"/>
    <w:rsid w:val="00395EA0"/>
    <w:rsid w:val="003A29A6"/>
    <w:rsid w:val="003A3690"/>
    <w:rsid w:val="003A382E"/>
    <w:rsid w:val="003A397B"/>
    <w:rsid w:val="003A5B94"/>
    <w:rsid w:val="003A5C36"/>
    <w:rsid w:val="003A5ECB"/>
    <w:rsid w:val="003B2031"/>
    <w:rsid w:val="003B207E"/>
    <w:rsid w:val="003B5FF3"/>
    <w:rsid w:val="003B6524"/>
    <w:rsid w:val="003B6723"/>
    <w:rsid w:val="003B74CC"/>
    <w:rsid w:val="003C08A0"/>
    <w:rsid w:val="003C09DE"/>
    <w:rsid w:val="003C5DB8"/>
    <w:rsid w:val="003C6989"/>
    <w:rsid w:val="003D2BF8"/>
    <w:rsid w:val="003D3065"/>
    <w:rsid w:val="003D51DE"/>
    <w:rsid w:val="003D6932"/>
    <w:rsid w:val="003D77BE"/>
    <w:rsid w:val="003E07BE"/>
    <w:rsid w:val="003E0DA3"/>
    <w:rsid w:val="003E6777"/>
    <w:rsid w:val="003E740C"/>
    <w:rsid w:val="003E7AF8"/>
    <w:rsid w:val="003F2C7D"/>
    <w:rsid w:val="003F4B1E"/>
    <w:rsid w:val="003F7469"/>
    <w:rsid w:val="0040216D"/>
    <w:rsid w:val="004047AD"/>
    <w:rsid w:val="004059A1"/>
    <w:rsid w:val="00407172"/>
    <w:rsid w:val="00407B8E"/>
    <w:rsid w:val="0041459C"/>
    <w:rsid w:val="00414BCB"/>
    <w:rsid w:val="00420DA7"/>
    <w:rsid w:val="00422744"/>
    <w:rsid w:val="00423C39"/>
    <w:rsid w:val="00425532"/>
    <w:rsid w:val="00425F05"/>
    <w:rsid w:val="004311E1"/>
    <w:rsid w:val="00432B68"/>
    <w:rsid w:val="00433FED"/>
    <w:rsid w:val="0043528F"/>
    <w:rsid w:val="004372C6"/>
    <w:rsid w:val="00437D27"/>
    <w:rsid w:val="00442434"/>
    <w:rsid w:val="004432FF"/>
    <w:rsid w:val="004465E7"/>
    <w:rsid w:val="0044679D"/>
    <w:rsid w:val="00446E53"/>
    <w:rsid w:val="004505FC"/>
    <w:rsid w:val="0045317B"/>
    <w:rsid w:val="00455A5B"/>
    <w:rsid w:val="00460267"/>
    <w:rsid w:val="00463A2E"/>
    <w:rsid w:val="00465979"/>
    <w:rsid w:val="00472480"/>
    <w:rsid w:val="004748ED"/>
    <w:rsid w:val="00476213"/>
    <w:rsid w:val="00477C20"/>
    <w:rsid w:val="00477E6E"/>
    <w:rsid w:val="00480271"/>
    <w:rsid w:val="00485E26"/>
    <w:rsid w:val="00486093"/>
    <w:rsid w:val="00487799"/>
    <w:rsid w:val="00495121"/>
    <w:rsid w:val="004A07A9"/>
    <w:rsid w:val="004A49D3"/>
    <w:rsid w:val="004B07B8"/>
    <w:rsid w:val="004B167E"/>
    <w:rsid w:val="004B3A9C"/>
    <w:rsid w:val="004B6E3D"/>
    <w:rsid w:val="004C358B"/>
    <w:rsid w:val="004C7292"/>
    <w:rsid w:val="004C76DE"/>
    <w:rsid w:val="004D150D"/>
    <w:rsid w:val="004D1866"/>
    <w:rsid w:val="004D22BD"/>
    <w:rsid w:val="004D4776"/>
    <w:rsid w:val="004E145C"/>
    <w:rsid w:val="004E4918"/>
    <w:rsid w:val="004E60EF"/>
    <w:rsid w:val="004F18C0"/>
    <w:rsid w:val="004F3000"/>
    <w:rsid w:val="004F46AD"/>
    <w:rsid w:val="004F624E"/>
    <w:rsid w:val="004F6772"/>
    <w:rsid w:val="005012D0"/>
    <w:rsid w:val="00502BC2"/>
    <w:rsid w:val="00510494"/>
    <w:rsid w:val="00512893"/>
    <w:rsid w:val="00515D70"/>
    <w:rsid w:val="00522116"/>
    <w:rsid w:val="0052387E"/>
    <w:rsid w:val="00527004"/>
    <w:rsid w:val="0053316D"/>
    <w:rsid w:val="0053494E"/>
    <w:rsid w:val="005414E0"/>
    <w:rsid w:val="00542606"/>
    <w:rsid w:val="005500C6"/>
    <w:rsid w:val="00550312"/>
    <w:rsid w:val="00552B84"/>
    <w:rsid w:val="00555E03"/>
    <w:rsid w:val="00557A55"/>
    <w:rsid w:val="00557A83"/>
    <w:rsid w:val="00557F35"/>
    <w:rsid w:val="0056239A"/>
    <w:rsid w:val="0056775E"/>
    <w:rsid w:val="0057089A"/>
    <w:rsid w:val="00574FE1"/>
    <w:rsid w:val="00577911"/>
    <w:rsid w:val="0058201A"/>
    <w:rsid w:val="0058613D"/>
    <w:rsid w:val="005861E5"/>
    <w:rsid w:val="005901DC"/>
    <w:rsid w:val="005926CE"/>
    <w:rsid w:val="00595C49"/>
    <w:rsid w:val="00595CE8"/>
    <w:rsid w:val="005A0721"/>
    <w:rsid w:val="005A2F37"/>
    <w:rsid w:val="005A359A"/>
    <w:rsid w:val="005A604B"/>
    <w:rsid w:val="005B2BC0"/>
    <w:rsid w:val="005C2131"/>
    <w:rsid w:val="005C26CA"/>
    <w:rsid w:val="005C4F9B"/>
    <w:rsid w:val="005C5928"/>
    <w:rsid w:val="005C7E91"/>
    <w:rsid w:val="005D0253"/>
    <w:rsid w:val="005D27B1"/>
    <w:rsid w:val="005D41E3"/>
    <w:rsid w:val="005D46A0"/>
    <w:rsid w:val="005D4B3B"/>
    <w:rsid w:val="005D7848"/>
    <w:rsid w:val="005E0C52"/>
    <w:rsid w:val="005E1EBF"/>
    <w:rsid w:val="005E56D2"/>
    <w:rsid w:val="005E69CE"/>
    <w:rsid w:val="005F6713"/>
    <w:rsid w:val="005F7882"/>
    <w:rsid w:val="005F7DFD"/>
    <w:rsid w:val="0060084E"/>
    <w:rsid w:val="006026DB"/>
    <w:rsid w:val="00603698"/>
    <w:rsid w:val="00607901"/>
    <w:rsid w:val="006102DF"/>
    <w:rsid w:val="00611F45"/>
    <w:rsid w:val="00614E2C"/>
    <w:rsid w:val="00620E15"/>
    <w:rsid w:val="00620F7B"/>
    <w:rsid w:val="006239B5"/>
    <w:rsid w:val="00624B73"/>
    <w:rsid w:val="0062675E"/>
    <w:rsid w:val="006277C2"/>
    <w:rsid w:val="00631FDD"/>
    <w:rsid w:val="006324FB"/>
    <w:rsid w:val="00637AA0"/>
    <w:rsid w:val="006410D7"/>
    <w:rsid w:val="00641563"/>
    <w:rsid w:val="0065006A"/>
    <w:rsid w:val="00667F68"/>
    <w:rsid w:val="00670BD1"/>
    <w:rsid w:val="006711D2"/>
    <w:rsid w:val="00672CF8"/>
    <w:rsid w:val="00673BD2"/>
    <w:rsid w:val="0067573B"/>
    <w:rsid w:val="00687874"/>
    <w:rsid w:val="00695F50"/>
    <w:rsid w:val="00696CDA"/>
    <w:rsid w:val="006A25D2"/>
    <w:rsid w:val="006A260D"/>
    <w:rsid w:val="006A2B3D"/>
    <w:rsid w:val="006A2B44"/>
    <w:rsid w:val="006A3E07"/>
    <w:rsid w:val="006A74A1"/>
    <w:rsid w:val="006A7B71"/>
    <w:rsid w:val="006B2866"/>
    <w:rsid w:val="006B6CAD"/>
    <w:rsid w:val="006C1413"/>
    <w:rsid w:val="006C30FA"/>
    <w:rsid w:val="006C3898"/>
    <w:rsid w:val="006D173A"/>
    <w:rsid w:val="006D1D4E"/>
    <w:rsid w:val="006D2725"/>
    <w:rsid w:val="006D4749"/>
    <w:rsid w:val="006E02C6"/>
    <w:rsid w:val="006E252D"/>
    <w:rsid w:val="006E538D"/>
    <w:rsid w:val="006E5A78"/>
    <w:rsid w:val="006E5EEB"/>
    <w:rsid w:val="006E7C87"/>
    <w:rsid w:val="006F28B8"/>
    <w:rsid w:val="006F5C11"/>
    <w:rsid w:val="007051BE"/>
    <w:rsid w:val="007075DA"/>
    <w:rsid w:val="00707753"/>
    <w:rsid w:val="00710D19"/>
    <w:rsid w:val="00711AE3"/>
    <w:rsid w:val="00712405"/>
    <w:rsid w:val="00712571"/>
    <w:rsid w:val="00715917"/>
    <w:rsid w:val="00717128"/>
    <w:rsid w:val="00724A92"/>
    <w:rsid w:val="00726A2E"/>
    <w:rsid w:val="0072702D"/>
    <w:rsid w:val="0073025E"/>
    <w:rsid w:val="0073158F"/>
    <w:rsid w:val="007372CB"/>
    <w:rsid w:val="007406FB"/>
    <w:rsid w:val="0074145B"/>
    <w:rsid w:val="007415CE"/>
    <w:rsid w:val="00742F0D"/>
    <w:rsid w:val="00744AD3"/>
    <w:rsid w:val="00745C91"/>
    <w:rsid w:val="00751344"/>
    <w:rsid w:val="007515BB"/>
    <w:rsid w:val="00754D95"/>
    <w:rsid w:val="00756AB5"/>
    <w:rsid w:val="00760FFD"/>
    <w:rsid w:val="007815A5"/>
    <w:rsid w:val="00783659"/>
    <w:rsid w:val="00783CBF"/>
    <w:rsid w:val="00784490"/>
    <w:rsid w:val="00785061"/>
    <w:rsid w:val="00785347"/>
    <w:rsid w:val="00787D9D"/>
    <w:rsid w:val="00787F0F"/>
    <w:rsid w:val="007946DE"/>
    <w:rsid w:val="00794F7B"/>
    <w:rsid w:val="00796096"/>
    <w:rsid w:val="00796C66"/>
    <w:rsid w:val="007A472E"/>
    <w:rsid w:val="007A5C85"/>
    <w:rsid w:val="007A6869"/>
    <w:rsid w:val="007B09E6"/>
    <w:rsid w:val="007C0FB2"/>
    <w:rsid w:val="007C3870"/>
    <w:rsid w:val="007C4C34"/>
    <w:rsid w:val="007C5461"/>
    <w:rsid w:val="007C75F7"/>
    <w:rsid w:val="007C7A81"/>
    <w:rsid w:val="007D2CF4"/>
    <w:rsid w:val="007D477E"/>
    <w:rsid w:val="007D603A"/>
    <w:rsid w:val="007D6428"/>
    <w:rsid w:val="007E0896"/>
    <w:rsid w:val="007E112F"/>
    <w:rsid w:val="007E183D"/>
    <w:rsid w:val="007F06D9"/>
    <w:rsid w:val="00800AF8"/>
    <w:rsid w:val="00801AB2"/>
    <w:rsid w:val="0080350B"/>
    <w:rsid w:val="008138F7"/>
    <w:rsid w:val="00813FCB"/>
    <w:rsid w:val="00817893"/>
    <w:rsid w:val="008215AA"/>
    <w:rsid w:val="008228B1"/>
    <w:rsid w:val="00826AAE"/>
    <w:rsid w:val="00826E13"/>
    <w:rsid w:val="00830046"/>
    <w:rsid w:val="00830C1A"/>
    <w:rsid w:val="0083149F"/>
    <w:rsid w:val="00832D69"/>
    <w:rsid w:val="00833E0F"/>
    <w:rsid w:val="00834754"/>
    <w:rsid w:val="00835358"/>
    <w:rsid w:val="00835475"/>
    <w:rsid w:val="0084112F"/>
    <w:rsid w:val="00845DC9"/>
    <w:rsid w:val="008463D0"/>
    <w:rsid w:val="00850A90"/>
    <w:rsid w:val="00856A66"/>
    <w:rsid w:val="008700F6"/>
    <w:rsid w:val="008724D4"/>
    <w:rsid w:val="00872B6F"/>
    <w:rsid w:val="00877430"/>
    <w:rsid w:val="008817C9"/>
    <w:rsid w:val="00881A15"/>
    <w:rsid w:val="00882B8C"/>
    <w:rsid w:val="0088795F"/>
    <w:rsid w:val="008879C5"/>
    <w:rsid w:val="00887C5F"/>
    <w:rsid w:val="008A06D8"/>
    <w:rsid w:val="008A1357"/>
    <w:rsid w:val="008A76D9"/>
    <w:rsid w:val="008B204F"/>
    <w:rsid w:val="008B4B7C"/>
    <w:rsid w:val="008B684E"/>
    <w:rsid w:val="008C0944"/>
    <w:rsid w:val="008C1AD0"/>
    <w:rsid w:val="008C2D95"/>
    <w:rsid w:val="008C4827"/>
    <w:rsid w:val="008C6515"/>
    <w:rsid w:val="008D0965"/>
    <w:rsid w:val="008D0E26"/>
    <w:rsid w:val="008D2ACA"/>
    <w:rsid w:val="008D2E91"/>
    <w:rsid w:val="008E63E5"/>
    <w:rsid w:val="008F1E9E"/>
    <w:rsid w:val="008F35F8"/>
    <w:rsid w:val="008F5346"/>
    <w:rsid w:val="009043C7"/>
    <w:rsid w:val="009074FC"/>
    <w:rsid w:val="00914765"/>
    <w:rsid w:val="00917DE3"/>
    <w:rsid w:val="00927EF0"/>
    <w:rsid w:val="009350B1"/>
    <w:rsid w:val="00936A7C"/>
    <w:rsid w:val="009378C7"/>
    <w:rsid w:val="009405C3"/>
    <w:rsid w:val="00941F8B"/>
    <w:rsid w:val="009455EA"/>
    <w:rsid w:val="00947A8B"/>
    <w:rsid w:val="00954844"/>
    <w:rsid w:val="00956543"/>
    <w:rsid w:val="00963864"/>
    <w:rsid w:val="00964E0D"/>
    <w:rsid w:val="00967E79"/>
    <w:rsid w:val="00970618"/>
    <w:rsid w:val="00974C5E"/>
    <w:rsid w:val="0098117C"/>
    <w:rsid w:val="00981C43"/>
    <w:rsid w:val="00985666"/>
    <w:rsid w:val="009857EF"/>
    <w:rsid w:val="0098591E"/>
    <w:rsid w:val="00987CBD"/>
    <w:rsid w:val="00992608"/>
    <w:rsid w:val="0099415A"/>
    <w:rsid w:val="00994AB3"/>
    <w:rsid w:val="00994DAD"/>
    <w:rsid w:val="00995768"/>
    <w:rsid w:val="009A1247"/>
    <w:rsid w:val="009A14AB"/>
    <w:rsid w:val="009A23EC"/>
    <w:rsid w:val="009A2747"/>
    <w:rsid w:val="009A49CC"/>
    <w:rsid w:val="009A6717"/>
    <w:rsid w:val="009B7346"/>
    <w:rsid w:val="009C7A0D"/>
    <w:rsid w:val="009D0152"/>
    <w:rsid w:val="009D3D7C"/>
    <w:rsid w:val="009D486C"/>
    <w:rsid w:val="009D4F7E"/>
    <w:rsid w:val="009D7279"/>
    <w:rsid w:val="009E15E2"/>
    <w:rsid w:val="009E5071"/>
    <w:rsid w:val="009F10E3"/>
    <w:rsid w:val="009F7ABA"/>
    <w:rsid w:val="00A01D55"/>
    <w:rsid w:val="00A059AE"/>
    <w:rsid w:val="00A15143"/>
    <w:rsid w:val="00A16549"/>
    <w:rsid w:val="00A17356"/>
    <w:rsid w:val="00A21DB9"/>
    <w:rsid w:val="00A23156"/>
    <w:rsid w:val="00A24DA5"/>
    <w:rsid w:val="00A2539A"/>
    <w:rsid w:val="00A27973"/>
    <w:rsid w:val="00A2797C"/>
    <w:rsid w:val="00A40195"/>
    <w:rsid w:val="00A407E1"/>
    <w:rsid w:val="00A40981"/>
    <w:rsid w:val="00A41902"/>
    <w:rsid w:val="00A43265"/>
    <w:rsid w:val="00A43ACF"/>
    <w:rsid w:val="00A441F6"/>
    <w:rsid w:val="00A45DAC"/>
    <w:rsid w:val="00A46DC6"/>
    <w:rsid w:val="00A50008"/>
    <w:rsid w:val="00A54860"/>
    <w:rsid w:val="00A61784"/>
    <w:rsid w:val="00A63311"/>
    <w:rsid w:val="00A7035B"/>
    <w:rsid w:val="00A712CD"/>
    <w:rsid w:val="00A72095"/>
    <w:rsid w:val="00A94279"/>
    <w:rsid w:val="00A95712"/>
    <w:rsid w:val="00A95969"/>
    <w:rsid w:val="00A972DE"/>
    <w:rsid w:val="00AA3E06"/>
    <w:rsid w:val="00AA5576"/>
    <w:rsid w:val="00AA6C99"/>
    <w:rsid w:val="00AA6E83"/>
    <w:rsid w:val="00AA767E"/>
    <w:rsid w:val="00AB094F"/>
    <w:rsid w:val="00AB101E"/>
    <w:rsid w:val="00AB321F"/>
    <w:rsid w:val="00AB4776"/>
    <w:rsid w:val="00AB7972"/>
    <w:rsid w:val="00AC651B"/>
    <w:rsid w:val="00AC67E3"/>
    <w:rsid w:val="00AD05BC"/>
    <w:rsid w:val="00AD0CBA"/>
    <w:rsid w:val="00AD3D2D"/>
    <w:rsid w:val="00AD4603"/>
    <w:rsid w:val="00AE3F7F"/>
    <w:rsid w:val="00AE4997"/>
    <w:rsid w:val="00AE689D"/>
    <w:rsid w:val="00AE752B"/>
    <w:rsid w:val="00AE7AC8"/>
    <w:rsid w:val="00B03F6C"/>
    <w:rsid w:val="00B10D87"/>
    <w:rsid w:val="00B15708"/>
    <w:rsid w:val="00B15CA0"/>
    <w:rsid w:val="00B16B7A"/>
    <w:rsid w:val="00B21D7E"/>
    <w:rsid w:val="00B2442F"/>
    <w:rsid w:val="00B30B1F"/>
    <w:rsid w:val="00B31179"/>
    <w:rsid w:val="00B35E2E"/>
    <w:rsid w:val="00B36530"/>
    <w:rsid w:val="00B37113"/>
    <w:rsid w:val="00B4338F"/>
    <w:rsid w:val="00B51391"/>
    <w:rsid w:val="00B53019"/>
    <w:rsid w:val="00B53BFC"/>
    <w:rsid w:val="00B53CE7"/>
    <w:rsid w:val="00B642F8"/>
    <w:rsid w:val="00B71845"/>
    <w:rsid w:val="00B73F03"/>
    <w:rsid w:val="00B74E9B"/>
    <w:rsid w:val="00B8395E"/>
    <w:rsid w:val="00B855C2"/>
    <w:rsid w:val="00B8583D"/>
    <w:rsid w:val="00B904B4"/>
    <w:rsid w:val="00B90F8C"/>
    <w:rsid w:val="00B92F9D"/>
    <w:rsid w:val="00BB2292"/>
    <w:rsid w:val="00BB397D"/>
    <w:rsid w:val="00BB6EC2"/>
    <w:rsid w:val="00BC1CD4"/>
    <w:rsid w:val="00BC6E97"/>
    <w:rsid w:val="00BD1D51"/>
    <w:rsid w:val="00BD3954"/>
    <w:rsid w:val="00BD5D5D"/>
    <w:rsid w:val="00BD6EA6"/>
    <w:rsid w:val="00BD7F48"/>
    <w:rsid w:val="00BE0E17"/>
    <w:rsid w:val="00BE2EA6"/>
    <w:rsid w:val="00BE33C1"/>
    <w:rsid w:val="00BE4697"/>
    <w:rsid w:val="00BE5332"/>
    <w:rsid w:val="00BF1654"/>
    <w:rsid w:val="00BF3561"/>
    <w:rsid w:val="00BF6C2A"/>
    <w:rsid w:val="00C10FDB"/>
    <w:rsid w:val="00C11D97"/>
    <w:rsid w:val="00C16441"/>
    <w:rsid w:val="00C207D1"/>
    <w:rsid w:val="00C276D5"/>
    <w:rsid w:val="00C3032D"/>
    <w:rsid w:val="00C3160E"/>
    <w:rsid w:val="00C32C52"/>
    <w:rsid w:val="00C36180"/>
    <w:rsid w:val="00C3653B"/>
    <w:rsid w:val="00C367C4"/>
    <w:rsid w:val="00C369A6"/>
    <w:rsid w:val="00C36F4B"/>
    <w:rsid w:val="00C4503F"/>
    <w:rsid w:val="00C521EA"/>
    <w:rsid w:val="00C5420A"/>
    <w:rsid w:val="00C55ED6"/>
    <w:rsid w:val="00C56870"/>
    <w:rsid w:val="00C57E5B"/>
    <w:rsid w:val="00C60455"/>
    <w:rsid w:val="00C63688"/>
    <w:rsid w:val="00C656B0"/>
    <w:rsid w:val="00C730C0"/>
    <w:rsid w:val="00C7329C"/>
    <w:rsid w:val="00C7776B"/>
    <w:rsid w:val="00C80CF4"/>
    <w:rsid w:val="00C81E32"/>
    <w:rsid w:val="00C828AC"/>
    <w:rsid w:val="00C82EBB"/>
    <w:rsid w:val="00C9307D"/>
    <w:rsid w:val="00C93BA1"/>
    <w:rsid w:val="00C94D47"/>
    <w:rsid w:val="00C9596F"/>
    <w:rsid w:val="00CA07BC"/>
    <w:rsid w:val="00CA331C"/>
    <w:rsid w:val="00CA73D9"/>
    <w:rsid w:val="00CB543D"/>
    <w:rsid w:val="00CB62CA"/>
    <w:rsid w:val="00CB6774"/>
    <w:rsid w:val="00CB67F3"/>
    <w:rsid w:val="00CC13AA"/>
    <w:rsid w:val="00CC2807"/>
    <w:rsid w:val="00CC354E"/>
    <w:rsid w:val="00CC5C69"/>
    <w:rsid w:val="00CD59C5"/>
    <w:rsid w:val="00CD7CAF"/>
    <w:rsid w:val="00CE040C"/>
    <w:rsid w:val="00CE05CA"/>
    <w:rsid w:val="00CE2DAE"/>
    <w:rsid w:val="00CE3E79"/>
    <w:rsid w:val="00CE5188"/>
    <w:rsid w:val="00CF17C8"/>
    <w:rsid w:val="00D002E2"/>
    <w:rsid w:val="00D02A4D"/>
    <w:rsid w:val="00D12FA0"/>
    <w:rsid w:val="00D13797"/>
    <w:rsid w:val="00D154F1"/>
    <w:rsid w:val="00D174AE"/>
    <w:rsid w:val="00D21E4D"/>
    <w:rsid w:val="00D2283B"/>
    <w:rsid w:val="00D24A20"/>
    <w:rsid w:val="00D27F2F"/>
    <w:rsid w:val="00D300BD"/>
    <w:rsid w:val="00D30CA5"/>
    <w:rsid w:val="00D32326"/>
    <w:rsid w:val="00D325BF"/>
    <w:rsid w:val="00D35EE1"/>
    <w:rsid w:val="00D37412"/>
    <w:rsid w:val="00D37567"/>
    <w:rsid w:val="00D376CB"/>
    <w:rsid w:val="00D41210"/>
    <w:rsid w:val="00D416F5"/>
    <w:rsid w:val="00D44040"/>
    <w:rsid w:val="00D449C8"/>
    <w:rsid w:val="00D44D15"/>
    <w:rsid w:val="00D46ABE"/>
    <w:rsid w:val="00D46BAD"/>
    <w:rsid w:val="00D506D2"/>
    <w:rsid w:val="00D50FA7"/>
    <w:rsid w:val="00D51D5C"/>
    <w:rsid w:val="00D5701D"/>
    <w:rsid w:val="00D57C0E"/>
    <w:rsid w:val="00D61CD4"/>
    <w:rsid w:val="00D67D72"/>
    <w:rsid w:val="00D7315E"/>
    <w:rsid w:val="00D742D1"/>
    <w:rsid w:val="00D81AFC"/>
    <w:rsid w:val="00D84B54"/>
    <w:rsid w:val="00D86684"/>
    <w:rsid w:val="00D90FDC"/>
    <w:rsid w:val="00D92B14"/>
    <w:rsid w:val="00DA0DFD"/>
    <w:rsid w:val="00DA1CBD"/>
    <w:rsid w:val="00DA55E1"/>
    <w:rsid w:val="00DA7C11"/>
    <w:rsid w:val="00DB2CC6"/>
    <w:rsid w:val="00DC1691"/>
    <w:rsid w:val="00DC21FC"/>
    <w:rsid w:val="00DD03ED"/>
    <w:rsid w:val="00DD0E58"/>
    <w:rsid w:val="00DD2C1E"/>
    <w:rsid w:val="00DD39D3"/>
    <w:rsid w:val="00DD63D9"/>
    <w:rsid w:val="00DD6B10"/>
    <w:rsid w:val="00DD70E0"/>
    <w:rsid w:val="00DD7708"/>
    <w:rsid w:val="00DD7B8D"/>
    <w:rsid w:val="00DE0483"/>
    <w:rsid w:val="00DE16E0"/>
    <w:rsid w:val="00DE2AE9"/>
    <w:rsid w:val="00DE35AA"/>
    <w:rsid w:val="00DE5BB1"/>
    <w:rsid w:val="00DF189E"/>
    <w:rsid w:val="00E00D71"/>
    <w:rsid w:val="00E068F3"/>
    <w:rsid w:val="00E06A55"/>
    <w:rsid w:val="00E120F5"/>
    <w:rsid w:val="00E156A4"/>
    <w:rsid w:val="00E202F4"/>
    <w:rsid w:val="00E279FA"/>
    <w:rsid w:val="00E37020"/>
    <w:rsid w:val="00E40801"/>
    <w:rsid w:val="00E40E96"/>
    <w:rsid w:val="00E41253"/>
    <w:rsid w:val="00E45E43"/>
    <w:rsid w:val="00E4740E"/>
    <w:rsid w:val="00E52B94"/>
    <w:rsid w:val="00E561FB"/>
    <w:rsid w:val="00E573B3"/>
    <w:rsid w:val="00E6008E"/>
    <w:rsid w:val="00E609AD"/>
    <w:rsid w:val="00E615A6"/>
    <w:rsid w:val="00E635C6"/>
    <w:rsid w:val="00E64FE7"/>
    <w:rsid w:val="00E7170D"/>
    <w:rsid w:val="00E727A1"/>
    <w:rsid w:val="00E76D07"/>
    <w:rsid w:val="00E7717C"/>
    <w:rsid w:val="00E77293"/>
    <w:rsid w:val="00E80E9C"/>
    <w:rsid w:val="00E81330"/>
    <w:rsid w:val="00E8490D"/>
    <w:rsid w:val="00E8500E"/>
    <w:rsid w:val="00E873F2"/>
    <w:rsid w:val="00E91E84"/>
    <w:rsid w:val="00E91F0C"/>
    <w:rsid w:val="00E922A7"/>
    <w:rsid w:val="00E94717"/>
    <w:rsid w:val="00E97CD5"/>
    <w:rsid w:val="00EA281E"/>
    <w:rsid w:val="00EA2D61"/>
    <w:rsid w:val="00EA364F"/>
    <w:rsid w:val="00EA5300"/>
    <w:rsid w:val="00EA53C5"/>
    <w:rsid w:val="00EB14D1"/>
    <w:rsid w:val="00EB24C1"/>
    <w:rsid w:val="00EB2961"/>
    <w:rsid w:val="00EB4A1F"/>
    <w:rsid w:val="00EB5F21"/>
    <w:rsid w:val="00EB6698"/>
    <w:rsid w:val="00EC3973"/>
    <w:rsid w:val="00ED05B4"/>
    <w:rsid w:val="00ED0DF3"/>
    <w:rsid w:val="00ED293A"/>
    <w:rsid w:val="00ED4E85"/>
    <w:rsid w:val="00EE1164"/>
    <w:rsid w:val="00EF140B"/>
    <w:rsid w:val="00EF1A46"/>
    <w:rsid w:val="00EF5C3C"/>
    <w:rsid w:val="00F1257C"/>
    <w:rsid w:val="00F167CD"/>
    <w:rsid w:val="00F21831"/>
    <w:rsid w:val="00F21EC7"/>
    <w:rsid w:val="00F243CC"/>
    <w:rsid w:val="00F26E0E"/>
    <w:rsid w:val="00F301E7"/>
    <w:rsid w:val="00F37CC7"/>
    <w:rsid w:val="00F409AE"/>
    <w:rsid w:val="00F43AB8"/>
    <w:rsid w:val="00F43DDD"/>
    <w:rsid w:val="00F44A15"/>
    <w:rsid w:val="00F467CA"/>
    <w:rsid w:val="00F50C4E"/>
    <w:rsid w:val="00F5373B"/>
    <w:rsid w:val="00F5783C"/>
    <w:rsid w:val="00F57F66"/>
    <w:rsid w:val="00F62179"/>
    <w:rsid w:val="00F65ACF"/>
    <w:rsid w:val="00F662D5"/>
    <w:rsid w:val="00F74831"/>
    <w:rsid w:val="00F75711"/>
    <w:rsid w:val="00F826DB"/>
    <w:rsid w:val="00F8273A"/>
    <w:rsid w:val="00F837C0"/>
    <w:rsid w:val="00F8699B"/>
    <w:rsid w:val="00F87996"/>
    <w:rsid w:val="00F87FBA"/>
    <w:rsid w:val="00F90035"/>
    <w:rsid w:val="00F94A52"/>
    <w:rsid w:val="00F94C82"/>
    <w:rsid w:val="00F9684F"/>
    <w:rsid w:val="00FA03D0"/>
    <w:rsid w:val="00FA0DEF"/>
    <w:rsid w:val="00FA2359"/>
    <w:rsid w:val="00FA2D26"/>
    <w:rsid w:val="00FA36E6"/>
    <w:rsid w:val="00FA72AD"/>
    <w:rsid w:val="00FA7DDB"/>
    <w:rsid w:val="00FB0F13"/>
    <w:rsid w:val="00FC4AAF"/>
    <w:rsid w:val="00FC5F4B"/>
    <w:rsid w:val="00FD10A9"/>
    <w:rsid w:val="00FD314D"/>
    <w:rsid w:val="00FD48ED"/>
    <w:rsid w:val="00FD658E"/>
    <w:rsid w:val="00FE3B82"/>
    <w:rsid w:val="00FE4DFA"/>
    <w:rsid w:val="00FE589A"/>
    <w:rsid w:val="00FE6385"/>
    <w:rsid w:val="00FF0693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376A5"/>
  <w15:docId w15:val="{E906F179-FF97-4F92-BE9E-0DC1DAD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B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872B6F"/>
    <w:rPr>
      <w:b/>
      <w:bCs/>
      <w:i w:val="0"/>
      <w:iCs w:val="0"/>
    </w:rPr>
  </w:style>
  <w:style w:type="paragraph" w:styleId="Cabealho">
    <w:name w:val="header"/>
    <w:basedOn w:val="Normal"/>
    <w:link w:val="CabealhoChar"/>
    <w:rsid w:val="00112F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2F0C"/>
    <w:rPr>
      <w:sz w:val="24"/>
      <w:szCs w:val="24"/>
    </w:rPr>
  </w:style>
  <w:style w:type="paragraph" w:styleId="Rodap">
    <w:name w:val="footer"/>
    <w:basedOn w:val="Normal"/>
    <w:link w:val="RodapChar"/>
    <w:rsid w:val="00112F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2F0C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5461"/>
    <w:rPr>
      <w:color w:val="0000FF"/>
      <w:u w:val="single"/>
    </w:rPr>
  </w:style>
  <w:style w:type="character" w:styleId="Refdecomentrio">
    <w:name w:val="annotation reference"/>
    <w:basedOn w:val="Fontepargpadro"/>
    <w:rsid w:val="00D7315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31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7315E"/>
  </w:style>
  <w:style w:type="paragraph" w:styleId="Assuntodocomentrio">
    <w:name w:val="annotation subject"/>
    <w:basedOn w:val="Textodecomentrio"/>
    <w:next w:val="Textodecomentrio"/>
    <w:link w:val="AssuntodocomentrioChar"/>
    <w:rsid w:val="00D731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315E"/>
    <w:rPr>
      <w:b/>
      <w:bCs/>
    </w:rPr>
  </w:style>
  <w:style w:type="paragraph" w:styleId="Textodebalo">
    <w:name w:val="Balloon Text"/>
    <w:basedOn w:val="Normal"/>
    <w:link w:val="TextodebaloChar"/>
    <w:rsid w:val="00D73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31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67E79"/>
  </w:style>
  <w:style w:type="paragraph" w:styleId="PargrafodaLista">
    <w:name w:val="List Paragraph"/>
    <w:basedOn w:val="Normal"/>
    <w:uiPriority w:val="34"/>
    <w:qFormat/>
    <w:rsid w:val="00967E79"/>
    <w:pPr>
      <w:ind w:left="720"/>
      <w:contextualSpacing/>
    </w:pPr>
  </w:style>
  <w:style w:type="character" w:customStyle="1" w:styleId="shorttext">
    <w:name w:val="short_text"/>
    <w:basedOn w:val="Fontepargpadro"/>
    <w:rsid w:val="00877430"/>
  </w:style>
  <w:style w:type="character" w:customStyle="1" w:styleId="hps">
    <w:name w:val="hps"/>
    <w:basedOn w:val="Fontepargpadro"/>
    <w:rsid w:val="00877430"/>
  </w:style>
  <w:style w:type="paragraph" w:styleId="NormalWeb">
    <w:name w:val="Normal (Web)"/>
    <w:basedOn w:val="Normal"/>
    <w:uiPriority w:val="99"/>
    <w:unhideWhenUsed/>
    <w:rsid w:val="005B2BC0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ED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543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385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76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35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846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266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381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ncigher@gruposh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063F-D564-4460-835D-CC0DBD5E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1493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Links>
    <vt:vector size="30" baseType="variant">
      <vt:variant>
        <vt:i4>131112</vt:i4>
      </vt:variant>
      <vt:variant>
        <vt:i4>12</vt:i4>
      </vt:variant>
      <vt:variant>
        <vt:i4>0</vt:i4>
      </vt:variant>
      <vt:variant>
        <vt:i4>5</vt:i4>
      </vt:variant>
      <vt:variant>
        <vt:lpwstr>mailto:fabrizio.leonardo@br.mslworldwide.com</vt:lpwstr>
      </vt:variant>
      <vt:variant>
        <vt:lpwstr/>
      </vt:variant>
      <vt:variant>
        <vt:i4>5374048</vt:i4>
      </vt:variant>
      <vt:variant>
        <vt:i4>9</vt:i4>
      </vt:variant>
      <vt:variant>
        <vt:i4>0</vt:i4>
      </vt:variant>
      <vt:variant>
        <vt:i4>5</vt:i4>
      </vt:variant>
      <vt:variant>
        <vt:lpwstr>mailto:robinson.machado@br.mslworldwide.com</vt:lpwstr>
      </vt:variant>
      <vt:variant>
        <vt:lpwstr/>
      </vt:variant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http://www.jacmotorsbrasil.com.br/</vt:lpwstr>
      </vt:variant>
      <vt:variant>
        <vt:lpwstr/>
      </vt:variant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mailto:xxxxx@jacmotorsbrasil.com.br</vt:lpwstr>
      </vt:variant>
      <vt:variant>
        <vt:lpwstr/>
      </vt:variant>
      <vt:variant>
        <vt:i4>7864344</vt:i4>
      </vt:variant>
      <vt:variant>
        <vt:i4>6751</vt:i4>
      </vt:variant>
      <vt:variant>
        <vt:i4>1025</vt:i4>
      </vt:variant>
      <vt:variant>
        <vt:i4>1</vt:i4>
      </vt:variant>
      <vt:variant>
        <vt:lpwstr>cid:image001.jpg@01CBD41A.944243C0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Eduardo Pincigher</cp:lastModifiedBy>
  <cp:revision>12</cp:revision>
  <cp:lastPrinted>2018-08-14T15:48:00Z</cp:lastPrinted>
  <dcterms:created xsi:type="dcterms:W3CDTF">2021-09-07T21:02:00Z</dcterms:created>
  <dcterms:modified xsi:type="dcterms:W3CDTF">2021-09-13T20:19:00Z</dcterms:modified>
</cp:coreProperties>
</file>